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145" w:rsidRDefault="003B5145" w:rsidP="002748BC">
      <w:pPr>
        <w:pStyle w:val="Header"/>
        <w:tabs>
          <w:tab w:val="clear" w:pos="4320"/>
          <w:tab w:val="clear" w:pos="8640"/>
        </w:tabs>
        <w:jc w:val="center"/>
        <w:rPr>
          <w:rFonts w:ascii="Arial" w:hAnsi="Arial" w:cs="Arial"/>
          <w:b/>
          <w:sz w:val="28"/>
          <w:szCs w:val="28"/>
          <w:u w:val="single"/>
          <w:lang w:val="en-ZA"/>
        </w:rPr>
      </w:pPr>
      <w:r w:rsidRPr="009C452E">
        <w:rPr>
          <w:noProof/>
          <w:lang w:eastAsia="en-ZA"/>
        </w:rPr>
        <w:drawing>
          <wp:inline distT="0" distB="0" distL="0" distR="0" wp14:anchorId="77B581B3" wp14:editId="093DB21B">
            <wp:extent cx="5731124" cy="1200150"/>
            <wp:effectExtent l="0" t="0" r="3175"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200231"/>
                    </a:xfrm>
                    <a:prstGeom prst="rect">
                      <a:avLst/>
                    </a:prstGeom>
                    <a:noFill/>
                    <a:ln>
                      <a:noFill/>
                    </a:ln>
                  </pic:spPr>
                </pic:pic>
              </a:graphicData>
            </a:graphic>
          </wp:inline>
        </w:drawing>
      </w:r>
    </w:p>
    <w:p w:rsidR="003B5145" w:rsidRDefault="003B5145" w:rsidP="002748BC">
      <w:pPr>
        <w:pStyle w:val="Header"/>
        <w:tabs>
          <w:tab w:val="clear" w:pos="4320"/>
          <w:tab w:val="clear" w:pos="8640"/>
        </w:tabs>
        <w:jc w:val="center"/>
        <w:rPr>
          <w:rFonts w:ascii="Arial" w:hAnsi="Arial" w:cs="Arial"/>
          <w:b/>
          <w:sz w:val="28"/>
          <w:szCs w:val="28"/>
          <w:u w:val="single"/>
          <w:lang w:val="en-ZA"/>
        </w:rPr>
      </w:pPr>
    </w:p>
    <w:p w:rsidR="002748BC" w:rsidRPr="00DE224C" w:rsidRDefault="002748BC" w:rsidP="002748BC">
      <w:pPr>
        <w:pStyle w:val="Header"/>
        <w:tabs>
          <w:tab w:val="clear" w:pos="4320"/>
          <w:tab w:val="clear" w:pos="8640"/>
        </w:tabs>
        <w:jc w:val="center"/>
        <w:rPr>
          <w:rFonts w:ascii="Arial" w:hAnsi="Arial" w:cs="Arial"/>
          <w:b/>
          <w:sz w:val="28"/>
          <w:szCs w:val="28"/>
          <w:u w:val="single"/>
          <w:lang w:val="en-ZA"/>
        </w:rPr>
      </w:pPr>
      <w:r w:rsidRPr="00DE224C">
        <w:rPr>
          <w:rFonts w:ascii="Arial" w:hAnsi="Arial" w:cs="Arial"/>
          <w:b/>
          <w:sz w:val="28"/>
          <w:szCs w:val="28"/>
          <w:u w:val="single"/>
          <w:lang w:val="en-ZA"/>
        </w:rPr>
        <w:t>INVITATION</w:t>
      </w:r>
    </w:p>
    <w:p w:rsidR="002748BC" w:rsidRPr="00DE224C" w:rsidRDefault="002748BC" w:rsidP="002748BC">
      <w:pPr>
        <w:pStyle w:val="Header"/>
        <w:jc w:val="center"/>
        <w:rPr>
          <w:rFonts w:ascii="Arial" w:hAnsi="Arial" w:cs="Arial"/>
          <w:b/>
          <w:sz w:val="28"/>
          <w:szCs w:val="28"/>
          <w:lang w:val="en-ZA"/>
        </w:rPr>
      </w:pPr>
    </w:p>
    <w:p w:rsidR="002748BC" w:rsidRPr="00DE224C" w:rsidRDefault="002748BC" w:rsidP="002748BC">
      <w:pPr>
        <w:pStyle w:val="Header"/>
        <w:jc w:val="center"/>
        <w:rPr>
          <w:rFonts w:ascii="Arial" w:hAnsi="Arial" w:cs="Arial"/>
          <w:b/>
          <w:sz w:val="28"/>
          <w:szCs w:val="28"/>
          <w:lang w:val="en-ZA"/>
        </w:rPr>
      </w:pPr>
      <w:r>
        <w:rPr>
          <w:rFonts w:ascii="Arial" w:hAnsi="Arial" w:cs="Arial"/>
          <w:b/>
          <w:sz w:val="28"/>
          <w:szCs w:val="28"/>
          <w:lang w:val="en-ZA"/>
        </w:rPr>
        <w:t>BID</w:t>
      </w:r>
      <w:r w:rsidRPr="00DE224C">
        <w:rPr>
          <w:rFonts w:ascii="Arial" w:hAnsi="Arial" w:cs="Arial"/>
          <w:b/>
          <w:sz w:val="28"/>
          <w:szCs w:val="28"/>
          <w:lang w:val="en-ZA"/>
        </w:rPr>
        <w:t xml:space="preserve"> NO. 16/2020</w:t>
      </w:r>
      <w:bookmarkStart w:id="0" w:name="_GoBack"/>
      <w:bookmarkEnd w:id="0"/>
    </w:p>
    <w:p w:rsidR="002748BC" w:rsidRPr="00DE224C" w:rsidRDefault="002748BC" w:rsidP="002748BC">
      <w:pPr>
        <w:pStyle w:val="Header"/>
        <w:jc w:val="center"/>
        <w:rPr>
          <w:rFonts w:ascii="Arial" w:hAnsi="Arial" w:cs="Arial"/>
          <w:b/>
          <w:sz w:val="28"/>
          <w:szCs w:val="28"/>
          <w:lang w:val="en-ZA"/>
        </w:rPr>
      </w:pPr>
    </w:p>
    <w:p w:rsidR="002748BC" w:rsidRPr="00DE224C" w:rsidRDefault="002748BC" w:rsidP="002748BC">
      <w:pPr>
        <w:pStyle w:val="Header"/>
        <w:jc w:val="center"/>
        <w:rPr>
          <w:rFonts w:ascii="Arial" w:hAnsi="Arial" w:cs="Arial"/>
          <w:b/>
          <w:sz w:val="28"/>
          <w:szCs w:val="28"/>
          <w:lang w:val="en-ZA"/>
        </w:rPr>
      </w:pPr>
      <w:r w:rsidRPr="00DE224C">
        <w:rPr>
          <w:rFonts w:ascii="Arial" w:hAnsi="Arial" w:cs="Arial"/>
          <w:b/>
          <w:sz w:val="28"/>
          <w:szCs w:val="28"/>
          <w:lang w:val="en-ZA"/>
        </w:rPr>
        <w:t>Dr BEYERS NAUDÉ LOCAL MUNICIPALITY</w:t>
      </w:r>
    </w:p>
    <w:p w:rsidR="002748BC" w:rsidRPr="00DE224C" w:rsidRDefault="002748BC" w:rsidP="002748BC">
      <w:pPr>
        <w:pStyle w:val="Header"/>
        <w:jc w:val="center"/>
        <w:rPr>
          <w:rFonts w:ascii="Arial" w:hAnsi="Arial" w:cs="Arial"/>
          <w:b/>
          <w:sz w:val="22"/>
          <w:szCs w:val="22"/>
          <w:lang w:val="en-ZA"/>
        </w:rPr>
      </w:pPr>
    </w:p>
    <w:p w:rsidR="002748BC" w:rsidRPr="00DE224C" w:rsidRDefault="002748BC" w:rsidP="002748BC">
      <w:pPr>
        <w:jc w:val="center"/>
        <w:rPr>
          <w:rFonts w:ascii="Arial" w:hAnsi="Arial" w:cs="Arial"/>
          <w:b/>
          <w:sz w:val="24"/>
          <w:szCs w:val="24"/>
          <w:lang w:val="en-ZA"/>
        </w:rPr>
      </w:pPr>
      <w:r w:rsidRPr="00DE224C">
        <w:rPr>
          <w:rFonts w:ascii="Arial" w:hAnsi="Arial" w:cs="Arial"/>
          <w:b/>
          <w:sz w:val="24"/>
          <w:szCs w:val="24"/>
          <w:lang w:val="en-ZA"/>
        </w:rPr>
        <w:t>STEYTLERVILLE:  UPGRADING AND EXTENSION OF STEYTLERVILLE SOLID WASTE DISPOSAL SITE</w:t>
      </w:r>
    </w:p>
    <w:p w:rsidR="002748BC" w:rsidRPr="00DE224C" w:rsidRDefault="002748BC" w:rsidP="002748BC">
      <w:pPr>
        <w:jc w:val="center"/>
        <w:rPr>
          <w:rFonts w:ascii="Arial" w:hAnsi="Arial" w:cs="Arial"/>
          <w:b/>
          <w:sz w:val="16"/>
          <w:szCs w:val="16"/>
          <w:lang w:val="en-ZA"/>
        </w:rPr>
      </w:pPr>
    </w:p>
    <w:p w:rsidR="002748BC" w:rsidRPr="00DE224C" w:rsidRDefault="002748BC" w:rsidP="002748BC">
      <w:pPr>
        <w:jc w:val="center"/>
        <w:rPr>
          <w:rFonts w:ascii="Arial" w:hAnsi="Arial" w:cs="Arial"/>
          <w:b/>
          <w:sz w:val="24"/>
          <w:szCs w:val="24"/>
          <w:lang w:val="en-ZA"/>
        </w:rPr>
      </w:pPr>
      <w:r w:rsidRPr="00DE224C">
        <w:rPr>
          <w:rFonts w:ascii="Arial" w:hAnsi="Arial" w:cs="Arial"/>
          <w:b/>
          <w:sz w:val="24"/>
          <w:szCs w:val="24"/>
          <w:lang w:val="en-ZA"/>
        </w:rPr>
        <w:t>INSTALLATION ONLY OF CLEAR -VU FENCING</w:t>
      </w:r>
    </w:p>
    <w:p w:rsidR="002748BC" w:rsidRPr="00DE224C" w:rsidRDefault="002748BC" w:rsidP="002748BC">
      <w:pPr>
        <w:spacing w:line="360" w:lineRule="auto"/>
        <w:jc w:val="both"/>
        <w:rPr>
          <w:rFonts w:ascii="Arial" w:hAnsi="Arial" w:cs="Arial"/>
          <w:sz w:val="22"/>
          <w:szCs w:val="22"/>
          <w:lang w:val="en-ZA"/>
        </w:rPr>
      </w:pPr>
    </w:p>
    <w:p w:rsidR="002748BC" w:rsidRPr="00477B70" w:rsidRDefault="002748BC" w:rsidP="002748BC">
      <w:pPr>
        <w:spacing w:line="360" w:lineRule="auto"/>
        <w:jc w:val="both"/>
        <w:rPr>
          <w:rFonts w:ascii="Arial" w:hAnsi="Arial" w:cs="Arial"/>
          <w:sz w:val="24"/>
          <w:szCs w:val="22"/>
          <w:lang w:val="af-ZA"/>
        </w:rPr>
      </w:pPr>
      <w:r w:rsidRPr="00477B70">
        <w:rPr>
          <w:rFonts w:ascii="Arial" w:hAnsi="Arial" w:cs="Arial"/>
          <w:sz w:val="24"/>
          <w:szCs w:val="22"/>
          <w:lang w:val="af-ZA"/>
        </w:rPr>
        <w:t>The Dr Beyers Naudé Local Municipality invite local contractors to submit bids for the installation of 720m clear-vu fencing around the Steytlerville solid waste disposal site.</w:t>
      </w:r>
    </w:p>
    <w:p w:rsidR="002748BC" w:rsidRPr="00477B70" w:rsidRDefault="002748BC" w:rsidP="002748BC">
      <w:pPr>
        <w:spacing w:line="360" w:lineRule="auto"/>
        <w:jc w:val="both"/>
        <w:rPr>
          <w:rFonts w:ascii="Arial" w:hAnsi="Arial" w:cs="Arial"/>
          <w:sz w:val="24"/>
          <w:szCs w:val="22"/>
          <w:lang w:val="af-ZA"/>
        </w:rPr>
      </w:pPr>
    </w:p>
    <w:p w:rsidR="002748BC" w:rsidRPr="00477B70" w:rsidRDefault="002748BC" w:rsidP="002748BC">
      <w:pPr>
        <w:spacing w:line="360" w:lineRule="auto"/>
        <w:jc w:val="both"/>
        <w:rPr>
          <w:rFonts w:ascii="Arial" w:hAnsi="Arial" w:cs="Arial"/>
          <w:sz w:val="24"/>
          <w:szCs w:val="22"/>
          <w:lang w:val="af-ZA"/>
        </w:rPr>
      </w:pPr>
      <w:r w:rsidRPr="00477B70">
        <w:rPr>
          <w:rFonts w:ascii="Arial" w:hAnsi="Arial" w:cs="Arial"/>
          <w:sz w:val="24"/>
          <w:szCs w:val="22"/>
          <w:lang w:val="af-ZA"/>
        </w:rPr>
        <w:t>Local contractors within the Dr. Beyers Naude municipal area will be given preference.</w:t>
      </w:r>
    </w:p>
    <w:p w:rsidR="002748BC" w:rsidRPr="00477B70" w:rsidRDefault="002748BC" w:rsidP="002748BC">
      <w:pPr>
        <w:spacing w:line="360" w:lineRule="auto"/>
        <w:jc w:val="both"/>
        <w:rPr>
          <w:rFonts w:ascii="Arial" w:hAnsi="Arial" w:cs="Arial"/>
          <w:sz w:val="24"/>
          <w:szCs w:val="22"/>
          <w:lang w:val="af-ZA"/>
        </w:rPr>
      </w:pPr>
    </w:p>
    <w:p w:rsidR="002748BC" w:rsidRPr="00477B70" w:rsidRDefault="002748BC" w:rsidP="002748BC">
      <w:pPr>
        <w:spacing w:line="360" w:lineRule="auto"/>
        <w:jc w:val="both"/>
        <w:rPr>
          <w:rFonts w:ascii="Arial" w:hAnsi="Arial" w:cs="Arial"/>
          <w:sz w:val="24"/>
          <w:szCs w:val="22"/>
          <w:lang w:val="af-ZA"/>
        </w:rPr>
      </w:pPr>
      <w:r w:rsidRPr="00477B70">
        <w:rPr>
          <w:rFonts w:ascii="Arial" w:hAnsi="Arial" w:cs="Arial"/>
          <w:sz w:val="24"/>
          <w:szCs w:val="22"/>
          <w:lang w:val="af-ZA"/>
        </w:rPr>
        <w:t>Tenderers will be responsible for daily transport of his / her workforce between Steytlerville and the site of the works (1 km north-east of Steytlerville).  No workers will be allowed to overnight on the site of the works.</w:t>
      </w:r>
    </w:p>
    <w:p w:rsidR="002748BC" w:rsidRPr="00477B70" w:rsidRDefault="002748BC" w:rsidP="002748BC">
      <w:pPr>
        <w:spacing w:line="360" w:lineRule="auto"/>
        <w:jc w:val="both"/>
        <w:rPr>
          <w:rFonts w:ascii="Arial" w:hAnsi="Arial" w:cs="Arial"/>
          <w:sz w:val="24"/>
          <w:szCs w:val="22"/>
          <w:lang w:val="af-ZA"/>
        </w:rPr>
      </w:pPr>
    </w:p>
    <w:p w:rsidR="002748BC" w:rsidRPr="00477B70" w:rsidRDefault="002748BC" w:rsidP="002748BC">
      <w:pPr>
        <w:spacing w:line="360" w:lineRule="auto"/>
        <w:jc w:val="both"/>
        <w:rPr>
          <w:rFonts w:ascii="Arial" w:hAnsi="Arial" w:cs="Arial"/>
          <w:sz w:val="24"/>
          <w:szCs w:val="22"/>
          <w:lang w:val="af-ZA"/>
        </w:rPr>
      </w:pPr>
      <w:r w:rsidRPr="00477B70">
        <w:rPr>
          <w:rFonts w:ascii="Arial" w:hAnsi="Arial" w:cs="Arial"/>
          <w:sz w:val="24"/>
          <w:szCs w:val="22"/>
          <w:lang w:val="af-ZA"/>
        </w:rPr>
        <w:t xml:space="preserve">Prospective tenderers must be registered with the CIDB with a grade of </w:t>
      </w:r>
      <w:r w:rsidR="00941597">
        <w:rPr>
          <w:rFonts w:ascii="Arial" w:hAnsi="Arial" w:cs="Arial"/>
          <w:sz w:val="24"/>
          <w:szCs w:val="22"/>
          <w:lang w:val="af-ZA"/>
        </w:rPr>
        <w:t xml:space="preserve"> </w:t>
      </w:r>
      <w:r w:rsidRPr="00477B70">
        <w:rPr>
          <w:rFonts w:ascii="Arial" w:hAnsi="Arial" w:cs="Arial"/>
          <w:sz w:val="24"/>
          <w:szCs w:val="22"/>
          <w:lang w:val="af-ZA"/>
        </w:rPr>
        <w:t>2</w:t>
      </w:r>
      <w:r w:rsidR="00941597">
        <w:rPr>
          <w:rFonts w:ascii="Arial" w:hAnsi="Arial" w:cs="Arial"/>
          <w:sz w:val="24"/>
          <w:szCs w:val="22"/>
          <w:lang w:val="af-ZA"/>
        </w:rPr>
        <w:t xml:space="preserve"> </w:t>
      </w:r>
      <w:r w:rsidRPr="00477B70">
        <w:rPr>
          <w:rFonts w:ascii="Arial" w:hAnsi="Arial" w:cs="Arial"/>
          <w:sz w:val="24"/>
          <w:szCs w:val="22"/>
          <w:lang w:val="af-ZA"/>
        </w:rPr>
        <w:t>SQ or higher.  Proof of CIDB registration must be submitted</w:t>
      </w:r>
    </w:p>
    <w:p w:rsidR="002748BC" w:rsidRPr="00477B70" w:rsidRDefault="002748BC" w:rsidP="002748BC">
      <w:pPr>
        <w:spacing w:line="360" w:lineRule="auto"/>
        <w:jc w:val="both"/>
        <w:rPr>
          <w:rFonts w:ascii="Arial" w:hAnsi="Arial" w:cs="Arial"/>
          <w:sz w:val="24"/>
          <w:szCs w:val="22"/>
          <w:lang w:val="af-ZA"/>
        </w:rPr>
      </w:pPr>
    </w:p>
    <w:p w:rsidR="002748BC" w:rsidRPr="00477B70" w:rsidRDefault="002748BC" w:rsidP="002748BC">
      <w:pPr>
        <w:spacing w:line="360" w:lineRule="auto"/>
        <w:jc w:val="both"/>
        <w:rPr>
          <w:rFonts w:ascii="Arial" w:hAnsi="Arial" w:cs="Arial"/>
          <w:sz w:val="24"/>
          <w:szCs w:val="22"/>
          <w:lang w:val="af-ZA"/>
        </w:rPr>
      </w:pPr>
      <w:r w:rsidRPr="00477B70">
        <w:rPr>
          <w:rFonts w:ascii="Arial" w:hAnsi="Arial" w:cs="Arial"/>
          <w:sz w:val="24"/>
          <w:szCs w:val="22"/>
          <w:lang w:val="af-ZA"/>
        </w:rPr>
        <w:t>At least 15% of work is to be sub-contracted to an EME or SQE.</w:t>
      </w:r>
    </w:p>
    <w:p w:rsidR="002748BC" w:rsidRPr="00477B70" w:rsidRDefault="002748BC" w:rsidP="002748BC">
      <w:pPr>
        <w:spacing w:line="360" w:lineRule="auto"/>
        <w:jc w:val="both"/>
        <w:rPr>
          <w:rFonts w:ascii="Arial" w:hAnsi="Arial" w:cs="Arial"/>
          <w:sz w:val="24"/>
          <w:szCs w:val="22"/>
          <w:lang w:val="af-ZA"/>
        </w:rPr>
      </w:pPr>
    </w:p>
    <w:p w:rsidR="002748BC" w:rsidRPr="00477B70" w:rsidRDefault="002748BC" w:rsidP="002748BC">
      <w:pPr>
        <w:spacing w:line="360" w:lineRule="auto"/>
        <w:jc w:val="both"/>
        <w:rPr>
          <w:rFonts w:ascii="Arial" w:hAnsi="Arial" w:cs="Arial"/>
          <w:sz w:val="24"/>
          <w:szCs w:val="22"/>
          <w:lang w:val="af-ZA"/>
        </w:rPr>
      </w:pPr>
      <w:r w:rsidRPr="00477B70">
        <w:rPr>
          <w:rFonts w:ascii="Arial" w:hAnsi="Arial" w:cs="Arial"/>
          <w:sz w:val="24"/>
          <w:szCs w:val="22"/>
          <w:lang w:val="af-ZA"/>
        </w:rPr>
        <w:t xml:space="preserve">Tender documents will only be available at the </w:t>
      </w:r>
      <w:r w:rsidRPr="00477B70">
        <w:rPr>
          <w:rFonts w:ascii="Arial" w:hAnsi="Arial" w:cs="Arial"/>
          <w:sz w:val="24"/>
          <w:szCs w:val="22"/>
          <w:u w:val="single"/>
          <w:lang w:val="af-ZA"/>
        </w:rPr>
        <w:t>compulsory</w:t>
      </w:r>
      <w:r w:rsidRPr="00477B70">
        <w:rPr>
          <w:rFonts w:ascii="Arial" w:hAnsi="Arial" w:cs="Arial"/>
          <w:sz w:val="24"/>
          <w:szCs w:val="22"/>
          <w:lang w:val="af-ZA"/>
        </w:rPr>
        <w:t xml:space="preserve"> tender clarification meeting, which will be held on </w:t>
      </w:r>
      <w:r w:rsidRPr="00E13A96">
        <w:rPr>
          <w:rFonts w:ascii="Arial" w:hAnsi="Arial" w:cs="Arial"/>
          <w:sz w:val="24"/>
          <w:szCs w:val="22"/>
          <w:lang w:val="af-ZA"/>
        </w:rPr>
        <w:t xml:space="preserve">Wednesday, </w:t>
      </w:r>
      <w:r w:rsidR="00941597" w:rsidRPr="00941597">
        <w:rPr>
          <w:rFonts w:ascii="Arial" w:hAnsi="Arial" w:cs="Arial"/>
          <w:b/>
          <w:sz w:val="24"/>
          <w:szCs w:val="22"/>
          <w:lang w:val="af-ZA"/>
        </w:rPr>
        <w:t>25</w:t>
      </w:r>
      <w:r w:rsidRPr="00941597">
        <w:rPr>
          <w:rFonts w:ascii="Arial" w:hAnsi="Arial" w:cs="Arial"/>
          <w:b/>
          <w:sz w:val="24"/>
          <w:szCs w:val="22"/>
          <w:lang w:val="af-ZA"/>
        </w:rPr>
        <w:t xml:space="preserve"> March 2020 at 10:00</w:t>
      </w:r>
      <w:r w:rsidRPr="00477B70">
        <w:rPr>
          <w:rFonts w:ascii="Arial" w:hAnsi="Arial" w:cs="Arial"/>
          <w:sz w:val="24"/>
          <w:szCs w:val="22"/>
          <w:lang w:val="af-ZA"/>
        </w:rPr>
        <w:t xml:space="preserve"> at the Municipal Offices, 20 Church Street, Steytlerville.</w:t>
      </w:r>
    </w:p>
    <w:p w:rsidR="002748BC" w:rsidRPr="00477B70" w:rsidRDefault="002748BC" w:rsidP="002748BC">
      <w:pPr>
        <w:spacing w:line="360" w:lineRule="auto"/>
        <w:jc w:val="both"/>
        <w:rPr>
          <w:rFonts w:ascii="Arial" w:hAnsi="Arial" w:cs="Arial"/>
          <w:sz w:val="24"/>
          <w:szCs w:val="22"/>
          <w:lang w:val="af-ZA"/>
        </w:rPr>
      </w:pPr>
    </w:p>
    <w:p w:rsidR="002748BC" w:rsidRPr="00477B70" w:rsidRDefault="002748BC" w:rsidP="002748BC">
      <w:pPr>
        <w:spacing w:line="360" w:lineRule="auto"/>
        <w:jc w:val="both"/>
        <w:rPr>
          <w:rFonts w:ascii="Arial" w:hAnsi="Arial" w:cs="Arial"/>
          <w:sz w:val="24"/>
          <w:szCs w:val="22"/>
          <w:lang w:val="af-ZA"/>
        </w:rPr>
      </w:pPr>
      <w:r w:rsidRPr="00477B70">
        <w:rPr>
          <w:rFonts w:ascii="Arial" w:hAnsi="Arial" w:cs="Arial"/>
          <w:sz w:val="24"/>
          <w:szCs w:val="22"/>
          <w:lang w:val="af-ZA"/>
        </w:rPr>
        <w:lastRenderedPageBreak/>
        <w:t>Tenders will be evaluated on the 80/20 System (Functionality will apply). Tenderers scoring belo</w:t>
      </w:r>
      <w:r>
        <w:rPr>
          <w:rFonts w:ascii="Arial" w:hAnsi="Arial" w:cs="Arial"/>
          <w:sz w:val="24"/>
          <w:szCs w:val="22"/>
          <w:lang w:val="af-ZA"/>
        </w:rPr>
        <w:t>w the minimum threshold of 30 poi</w:t>
      </w:r>
      <w:r w:rsidRPr="00477B70">
        <w:rPr>
          <w:rFonts w:ascii="Arial" w:hAnsi="Arial" w:cs="Arial"/>
          <w:sz w:val="24"/>
          <w:szCs w:val="22"/>
          <w:lang w:val="af-ZA"/>
        </w:rPr>
        <w:t>nts will be deemed non-responsive and will not be evaluated for price and preference.</w:t>
      </w:r>
    </w:p>
    <w:p w:rsidR="002748BC" w:rsidRPr="00477B70" w:rsidRDefault="002748BC" w:rsidP="002748BC">
      <w:pPr>
        <w:pStyle w:val="Default"/>
        <w:rPr>
          <w:rFonts w:ascii="Arial" w:hAnsi="Arial" w:cs="Arial"/>
          <w:sz w:val="28"/>
        </w:rPr>
      </w:pPr>
    </w:p>
    <w:tbl>
      <w:tblPr>
        <w:tblpPr w:leftFromText="180" w:rightFromText="180" w:bottomFromText="200"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70"/>
        <w:gridCol w:w="1969"/>
        <w:gridCol w:w="1843"/>
      </w:tblGrid>
      <w:tr w:rsidR="002748BC" w:rsidRPr="00477B70" w:rsidTr="00E935BA">
        <w:trPr>
          <w:trHeight w:val="274"/>
          <w:tblHeader/>
        </w:trPr>
        <w:tc>
          <w:tcPr>
            <w:tcW w:w="648" w:type="dxa"/>
            <w:tcBorders>
              <w:top w:val="single" w:sz="4" w:space="0" w:color="auto"/>
              <w:left w:val="single" w:sz="4" w:space="0" w:color="auto"/>
              <w:bottom w:val="single" w:sz="4" w:space="0" w:color="auto"/>
              <w:right w:val="single" w:sz="4" w:space="0" w:color="auto"/>
            </w:tcBorders>
          </w:tcPr>
          <w:p w:rsidR="002748BC" w:rsidRPr="00477B70" w:rsidRDefault="002748BC" w:rsidP="00E935BA">
            <w:pPr>
              <w:jc w:val="center"/>
              <w:rPr>
                <w:rFonts w:ascii="Arial" w:hAnsi="Arial" w:cs="Arial"/>
                <w:b/>
                <w:bCs/>
                <w:sz w:val="24"/>
                <w:szCs w:val="22"/>
                <w:lang w:val="af-ZA"/>
              </w:rPr>
            </w:pPr>
          </w:p>
        </w:tc>
        <w:tc>
          <w:tcPr>
            <w:tcW w:w="3870" w:type="dxa"/>
            <w:tcBorders>
              <w:top w:val="single" w:sz="4" w:space="0" w:color="auto"/>
              <w:left w:val="single" w:sz="4" w:space="0" w:color="auto"/>
              <w:bottom w:val="single" w:sz="4" w:space="0" w:color="auto"/>
              <w:right w:val="single" w:sz="4" w:space="0" w:color="auto"/>
            </w:tcBorders>
            <w:hideMark/>
          </w:tcPr>
          <w:p w:rsidR="002748BC" w:rsidRPr="00477B70" w:rsidRDefault="002748BC" w:rsidP="00E935BA">
            <w:pPr>
              <w:jc w:val="center"/>
              <w:rPr>
                <w:rFonts w:ascii="Arial" w:hAnsi="Arial" w:cs="Arial"/>
                <w:b/>
                <w:bCs/>
                <w:sz w:val="24"/>
                <w:szCs w:val="22"/>
                <w:lang w:val="af-ZA"/>
              </w:rPr>
            </w:pPr>
            <w:r w:rsidRPr="00477B70">
              <w:rPr>
                <w:rFonts w:ascii="Arial" w:hAnsi="Arial" w:cs="Arial"/>
                <w:b/>
                <w:bCs/>
                <w:sz w:val="24"/>
                <w:szCs w:val="22"/>
                <w:lang w:val="af-ZA"/>
              </w:rPr>
              <w:t>CRITERIA</w:t>
            </w:r>
          </w:p>
        </w:tc>
        <w:tc>
          <w:tcPr>
            <w:tcW w:w="1969" w:type="dxa"/>
            <w:tcBorders>
              <w:top w:val="single" w:sz="4" w:space="0" w:color="auto"/>
              <w:left w:val="single" w:sz="4" w:space="0" w:color="auto"/>
              <w:bottom w:val="single" w:sz="4" w:space="0" w:color="auto"/>
              <w:right w:val="single" w:sz="4" w:space="0" w:color="auto"/>
            </w:tcBorders>
            <w:hideMark/>
          </w:tcPr>
          <w:p w:rsidR="002748BC" w:rsidRPr="00477B70" w:rsidRDefault="002748BC" w:rsidP="00E935BA">
            <w:pPr>
              <w:jc w:val="center"/>
              <w:rPr>
                <w:rFonts w:ascii="Arial" w:hAnsi="Arial" w:cs="Arial"/>
                <w:b/>
                <w:bCs/>
                <w:sz w:val="24"/>
                <w:szCs w:val="22"/>
                <w:lang w:val="af-ZA"/>
              </w:rPr>
            </w:pPr>
            <w:r w:rsidRPr="00477B70">
              <w:rPr>
                <w:rFonts w:ascii="Arial" w:hAnsi="Arial" w:cs="Arial"/>
                <w:b/>
                <w:bCs/>
                <w:sz w:val="24"/>
                <w:szCs w:val="22"/>
                <w:lang w:val="af-ZA"/>
              </w:rPr>
              <w:t>MAXIMUM POINTS</w:t>
            </w:r>
          </w:p>
        </w:tc>
        <w:tc>
          <w:tcPr>
            <w:tcW w:w="1843" w:type="dxa"/>
            <w:tcBorders>
              <w:top w:val="single" w:sz="4" w:space="0" w:color="auto"/>
              <w:left w:val="single" w:sz="4" w:space="0" w:color="auto"/>
              <w:bottom w:val="single" w:sz="4" w:space="0" w:color="auto"/>
              <w:right w:val="single" w:sz="4" w:space="0" w:color="auto"/>
            </w:tcBorders>
            <w:hideMark/>
          </w:tcPr>
          <w:p w:rsidR="002748BC" w:rsidRPr="00477B70" w:rsidRDefault="002748BC" w:rsidP="00E935BA">
            <w:pPr>
              <w:jc w:val="center"/>
              <w:rPr>
                <w:rFonts w:ascii="Arial" w:hAnsi="Arial" w:cs="Arial"/>
                <w:b/>
                <w:bCs/>
                <w:sz w:val="24"/>
                <w:szCs w:val="22"/>
                <w:lang w:val="af-ZA"/>
              </w:rPr>
            </w:pPr>
            <w:r w:rsidRPr="00477B70">
              <w:rPr>
                <w:rFonts w:ascii="Arial" w:hAnsi="Arial" w:cs="Arial"/>
                <w:b/>
                <w:bCs/>
                <w:sz w:val="24"/>
                <w:szCs w:val="22"/>
                <w:lang w:val="af-ZA"/>
              </w:rPr>
              <w:t>BIDDER SCORE</w:t>
            </w:r>
          </w:p>
        </w:tc>
      </w:tr>
      <w:tr w:rsidR="002748BC" w:rsidRPr="00477B70" w:rsidTr="00E935BA">
        <w:trPr>
          <w:trHeight w:val="413"/>
        </w:trPr>
        <w:tc>
          <w:tcPr>
            <w:tcW w:w="648" w:type="dxa"/>
            <w:tcBorders>
              <w:top w:val="single" w:sz="4" w:space="0" w:color="auto"/>
              <w:left w:val="single" w:sz="4" w:space="0" w:color="auto"/>
              <w:bottom w:val="single" w:sz="4" w:space="0" w:color="auto"/>
              <w:right w:val="single" w:sz="4" w:space="0" w:color="auto"/>
            </w:tcBorders>
            <w:vAlign w:val="center"/>
            <w:hideMark/>
          </w:tcPr>
          <w:p w:rsidR="002748BC" w:rsidRPr="00477B70" w:rsidRDefault="002748BC" w:rsidP="00E935BA">
            <w:pPr>
              <w:jc w:val="center"/>
              <w:rPr>
                <w:rFonts w:ascii="Arial" w:hAnsi="Arial" w:cs="Arial"/>
                <w:sz w:val="24"/>
                <w:szCs w:val="22"/>
                <w:lang w:val="af-ZA"/>
              </w:rPr>
            </w:pPr>
            <w:r w:rsidRPr="00477B70">
              <w:rPr>
                <w:rFonts w:ascii="Arial" w:hAnsi="Arial" w:cs="Arial"/>
                <w:sz w:val="24"/>
                <w:szCs w:val="22"/>
                <w:lang w:val="af-ZA"/>
              </w:rPr>
              <w:t>1</w:t>
            </w:r>
          </w:p>
        </w:tc>
        <w:tc>
          <w:tcPr>
            <w:tcW w:w="3870" w:type="dxa"/>
            <w:tcBorders>
              <w:top w:val="single" w:sz="4" w:space="0" w:color="auto"/>
              <w:left w:val="single" w:sz="4" w:space="0" w:color="auto"/>
              <w:bottom w:val="single" w:sz="4" w:space="0" w:color="auto"/>
              <w:right w:val="single" w:sz="4" w:space="0" w:color="auto"/>
            </w:tcBorders>
            <w:vAlign w:val="center"/>
            <w:hideMark/>
          </w:tcPr>
          <w:p w:rsidR="002748BC" w:rsidRPr="00477B70" w:rsidRDefault="002748BC" w:rsidP="00E935BA">
            <w:pPr>
              <w:rPr>
                <w:rFonts w:ascii="Arial" w:hAnsi="Arial" w:cs="Arial"/>
                <w:sz w:val="24"/>
                <w:szCs w:val="22"/>
                <w:lang w:val="af-ZA"/>
              </w:rPr>
            </w:pPr>
            <w:r w:rsidRPr="00477B70">
              <w:rPr>
                <w:rFonts w:ascii="Arial" w:hAnsi="Arial" w:cs="Arial"/>
                <w:sz w:val="24"/>
                <w:szCs w:val="22"/>
                <w:lang w:val="af-ZA"/>
              </w:rPr>
              <w:t>Location of Tenderer’s Business</w:t>
            </w:r>
          </w:p>
        </w:tc>
        <w:tc>
          <w:tcPr>
            <w:tcW w:w="1969" w:type="dxa"/>
            <w:tcBorders>
              <w:top w:val="single" w:sz="4" w:space="0" w:color="auto"/>
              <w:left w:val="single" w:sz="4" w:space="0" w:color="auto"/>
              <w:bottom w:val="single" w:sz="4" w:space="0" w:color="auto"/>
              <w:right w:val="single" w:sz="4" w:space="0" w:color="auto"/>
            </w:tcBorders>
            <w:vAlign w:val="center"/>
            <w:hideMark/>
          </w:tcPr>
          <w:p w:rsidR="002748BC" w:rsidRPr="00477B70" w:rsidRDefault="002748BC" w:rsidP="00E935BA">
            <w:pPr>
              <w:jc w:val="center"/>
              <w:rPr>
                <w:rFonts w:ascii="Arial" w:hAnsi="Arial" w:cs="Arial"/>
                <w:sz w:val="24"/>
                <w:szCs w:val="22"/>
                <w:lang w:val="af-ZA"/>
              </w:rPr>
            </w:pPr>
            <w:r w:rsidRPr="00477B70">
              <w:rPr>
                <w:rFonts w:ascii="Arial" w:hAnsi="Arial" w:cs="Arial"/>
                <w:sz w:val="24"/>
                <w:szCs w:val="22"/>
                <w:lang w:val="af-ZA"/>
              </w:rPr>
              <w:t>30</w:t>
            </w:r>
          </w:p>
        </w:tc>
        <w:tc>
          <w:tcPr>
            <w:tcW w:w="1843" w:type="dxa"/>
            <w:tcBorders>
              <w:top w:val="single" w:sz="4" w:space="0" w:color="auto"/>
              <w:left w:val="single" w:sz="4" w:space="0" w:color="auto"/>
              <w:bottom w:val="single" w:sz="4" w:space="0" w:color="auto"/>
              <w:right w:val="single" w:sz="4" w:space="0" w:color="auto"/>
            </w:tcBorders>
            <w:vAlign w:val="center"/>
          </w:tcPr>
          <w:p w:rsidR="002748BC" w:rsidRPr="00477B70" w:rsidRDefault="002748BC" w:rsidP="00E935BA">
            <w:pPr>
              <w:rPr>
                <w:rFonts w:ascii="Arial" w:hAnsi="Arial" w:cs="Arial"/>
                <w:sz w:val="24"/>
                <w:szCs w:val="22"/>
                <w:lang w:val="af-ZA"/>
              </w:rPr>
            </w:pPr>
          </w:p>
        </w:tc>
      </w:tr>
      <w:tr w:rsidR="002748BC" w:rsidRPr="00477B70" w:rsidTr="00E935BA">
        <w:trPr>
          <w:trHeight w:val="277"/>
        </w:trPr>
        <w:tc>
          <w:tcPr>
            <w:tcW w:w="648" w:type="dxa"/>
            <w:tcBorders>
              <w:top w:val="single" w:sz="4" w:space="0" w:color="auto"/>
              <w:left w:val="single" w:sz="4" w:space="0" w:color="auto"/>
              <w:bottom w:val="single" w:sz="4" w:space="0" w:color="auto"/>
              <w:right w:val="single" w:sz="4" w:space="0" w:color="auto"/>
            </w:tcBorders>
            <w:vAlign w:val="center"/>
            <w:hideMark/>
          </w:tcPr>
          <w:p w:rsidR="002748BC" w:rsidRPr="00477B70" w:rsidRDefault="002748BC" w:rsidP="00E935BA">
            <w:pPr>
              <w:jc w:val="center"/>
              <w:rPr>
                <w:rFonts w:ascii="Arial" w:hAnsi="Arial" w:cs="Arial"/>
                <w:sz w:val="24"/>
                <w:szCs w:val="22"/>
                <w:lang w:val="af-ZA"/>
              </w:rPr>
            </w:pPr>
            <w:r w:rsidRPr="00477B70">
              <w:rPr>
                <w:rFonts w:ascii="Arial" w:hAnsi="Arial" w:cs="Arial"/>
                <w:sz w:val="24"/>
                <w:szCs w:val="22"/>
                <w:lang w:val="af-ZA"/>
              </w:rPr>
              <w:t>2</w:t>
            </w:r>
          </w:p>
        </w:tc>
        <w:tc>
          <w:tcPr>
            <w:tcW w:w="3870" w:type="dxa"/>
            <w:tcBorders>
              <w:top w:val="single" w:sz="4" w:space="0" w:color="auto"/>
              <w:left w:val="single" w:sz="4" w:space="0" w:color="auto"/>
              <w:bottom w:val="single" w:sz="4" w:space="0" w:color="auto"/>
              <w:right w:val="single" w:sz="4" w:space="0" w:color="auto"/>
            </w:tcBorders>
            <w:vAlign w:val="center"/>
            <w:hideMark/>
          </w:tcPr>
          <w:p w:rsidR="002748BC" w:rsidRPr="00477B70" w:rsidRDefault="002748BC" w:rsidP="00E935BA">
            <w:pPr>
              <w:rPr>
                <w:rFonts w:ascii="Arial" w:hAnsi="Arial" w:cs="Arial"/>
                <w:sz w:val="24"/>
                <w:szCs w:val="22"/>
                <w:lang w:val="af-ZA"/>
              </w:rPr>
            </w:pPr>
            <w:r w:rsidRPr="00477B70">
              <w:rPr>
                <w:rFonts w:ascii="Arial" w:hAnsi="Arial" w:cs="Arial"/>
                <w:sz w:val="24"/>
                <w:szCs w:val="22"/>
                <w:lang w:val="af-ZA"/>
              </w:rPr>
              <w:t>Previous Work Experience</w:t>
            </w:r>
          </w:p>
        </w:tc>
        <w:tc>
          <w:tcPr>
            <w:tcW w:w="1969" w:type="dxa"/>
            <w:tcBorders>
              <w:top w:val="single" w:sz="4" w:space="0" w:color="auto"/>
              <w:left w:val="single" w:sz="4" w:space="0" w:color="auto"/>
              <w:bottom w:val="single" w:sz="4" w:space="0" w:color="auto"/>
              <w:right w:val="single" w:sz="4" w:space="0" w:color="auto"/>
            </w:tcBorders>
            <w:vAlign w:val="center"/>
            <w:hideMark/>
          </w:tcPr>
          <w:p w:rsidR="002748BC" w:rsidRPr="00477B70" w:rsidRDefault="002748BC" w:rsidP="00E935BA">
            <w:pPr>
              <w:jc w:val="center"/>
              <w:rPr>
                <w:rFonts w:ascii="Arial" w:hAnsi="Arial" w:cs="Arial"/>
                <w:sz w:val="24"/>
                <w:szCs w:val="22"/>
                <w:lang w:val="af-ZA"/>
              </w:rPr>
            </w:pPr>
            <w:r w:rsidRPr="00477B70">
              <w:rPr>
                <w:rFonts w:ascii="Arial" w:hAnsi="Arial" w:cs="Arial"/>
                <w:sz w:val="24"/>
                <w:szCs w:val="22"/>
                <w:lang w:val="af-ZA"/>
              </w:rPr>
              <w:t>20</w:t>
            </w:r>
          </w:p>
        </w:tc>
        <w:tc>
          <w:tcPr>
            <w:tcW w:w="1843" w:type="dxa"/>
            <w:tcBorders>
              <w:top w:val="single" w:sz="4" w:space="0" w:color="auto"/>
              <w:left w:val="single" w:sz="4" w:space="0" w:color="auto"/>
              <w:bottom w:val="single" w:sz="4" w:space="0" w:color="auto"/>
              <w:right w:val="single" w:sz="4" w:space="0" w:color="auto"/>
            </w:tcBorders>
            <w:vAlign w:val="center"/>
          </w:tcPr>
          <w:p w:rsidR="002748BC" w:rsidRPr="00477B70" w:rsidRDefault="002748BC" w:rsidP="00E935BA">
            <w:pPr>
              <w:rPr>
                <w:rFonts w:ascii="Arial" w:hAnsi="Arial" w:cs="Arial"/>
                <w:sz w:val="24"/>
                <w:szCs w:val="22"/>
                <w:lang w:val="af-ZA"/>
              </w:rPr>
            </w:pPr>
          </w:p>
        </w:tc>
      </w:tr>
      <w:tr w:rsidR="002748BC" w:rsidRPr="00477B70" w:rsidTr="00E935BA">
        <w:trPr>
          <w:trHeight w:val="350"/>
        </w:trPr>
        <w:tc>
          <w:tcPr>
            <w:tcW w:w="4518" w:type="dxa"/>
            <w:gridSpan w:val="2"/>
            <w:tcBorders>
              <w:top w:val="single" w:sz="4" w:space="0" w:color="auto"/>
              <w:left w:val="single" w:sz="4" w:space="0" w:color="auto"/>
              <w:bottom w:val="single" w:sz="4" w:space="0" w:color="auto"/>
              <w:right w:val="single" w:sz="4" w:space="0" w:color="auto"/>
            </w:tcBorders>
            <w:vAlign w:val="center"/>
            <w:hideMark/>
          </w:tcPr>
          <w:p w:rsidR="002748BC" w:rsidRPr="00477B70" w:rsidRDefault="002748BC" w:rsidP="00E935BA">
            <w:pPr>
              <w:rPr>
                <w:rFonts w:ascii="Arial" w:hAnsi="Arial" w:cs="Arial"/>
                <w:b/>
                <w:bCs/>
                <w:sz w:val="24"/>
                <w:szCs w:val="22"/>
                <w:lang w:val="af-ZA"/>
              </w:rPr>
            </w:pPr>
            <w:r w:rsidRPr="00477B70">
              <w:rPr>
                <w:rFonts w:ascii="Arial" w:hAnsi="Arial" w:cs="Arial"/>
                <w:b/>
                <w:bCs/>
                <w:sz w:val="24"/>
                <w:szCs w:val="22"/>
                <w:lang w:val="af-ZA"/>
              </w:rPr>
              <w:t>TOTAL</w:t>
            </w:r>
          </w:p>
        </w:tc>
        <w:tc>
          <w:tcPr>
            <w:tcW w:w="1969" w:type="dxa"/>
            <w:tcBorders>
              <w:top w:val="single" w:sz="4" w:space="0" w:color="auto"/>
              <w:left w:val="single" w:sz="4" w:space="0" w:color="auto"/>
              <w:bottom w:val="single" w:sz="4" w:space="0" w:color="auto"/>
              <w:right w:val="single" w:sz="4" w:space="0" w:color="auto"/>
            </w:tcBorders>
            <w:vAlign w:val="center"/>
            <w:hideMark/>
          </w:tcPr>
          <w:p w:rsidR="002748BC" w:rsidRPr="00477B70" w:rsidRDefault="002748BC" w:rsidP="00E935BA">
            <w:pPr>
              <w:jc w:val="center"/>
              <w:rPr>
                <w:rFonts w:ascii="Arial" w:hAnsi="Arial" w:cs="Arial"/>
                <w:sz w:val="24"/>
                <w:szCs w:val="22"/>
                <w:lang w:val="af-ZA"/>
              </w:rPr>
            </w:pPr>
            <w:r w:rsidRPr="00477B70">
              <w:rPr>
                <w:rFonts w:ascii="Arial" w:hAnsi="Arial" w:cs="Arial"/>
                <w:sz w:val="24"/>
                <w:szCs w:val="22"/>
                <w:lang w:val="af-ZA"/>
              </w:rPr>
              <w:t>50</w:t>
            </w:r>
          </w:p>
        </w:tc>
        <w:tc>
          <w:tcPr>
            <w:tcW w:w="1843" w:type="dxa"/>
            <w:tcBorders>
              <w:top w:val="single" w:sz="4" w:space="0" w:color="auto"/>
              <w:left w:val="single" w:sz="4" w:space="0" w:color="auto"/>
              <w:bottom w:val="single" w:sz="4" w:space="0" w:color="auto"/>
              <w:right w:val="single" w:sz="4" w:space="0" w:color="auto"/>
            </w:tcBorders>
            <w:vAlign w:val="center"/>
          </w:tcPr>
          <w:p w:rsidR="002748BC" w:rsidRPr="00477B70" w:rsidRDefault="002748BC" w:rsidP="00E935BA">
            <w:pPr>
              <w:rPr>
                <w:rFonts w:ascii="Arial" w:hAnsi="Arial" w:cs="Arial"/>
                <w:sz w:val="24"/>
                <w:szCs w:val="22"/>
                <w:lang w:val="af-ZA"/>
              </w:rPr>
            </w:pPr>
          </w:p>
        </w:tc>
      </w:tr>
    </w:tbl>
    <w:p w:rsidR="002748BC" w:rsidRPr="00477B70" w:rsidRDefault="002748BC" w:rsidP="002748BC">
      <w:pPr>
        <w:spacing w:line="360" w:lineRule="auto"/>
        <w:jc w:val="both"/>
        <w:rPr>
          <w:rFonts w:ascii="Arial" w:hAnsi="Arial" w:cs="Arial"/>
          <w:sz w:val="24"/>
          <w:szCs w:val="22"/>
          <w:lang w:val="af-ZA"/>
        </w:rPr>
      </w:pPr>
    </w:p>
    <w:p w:rsidR="002748BC" w:rsidRPr="00477B70" w:rsidRDefault="002748BC" w:rsidP="002748BC">
      <w:pPr>
        <w:spacing w:line="360" w:lineRule="auto"/>
        <w:jc w:val="both"/>
        <w:rPr>
          <w:rFonts w:ascii="Arial" w:hAnsi="Arial" w:cs="Arial"/>
          <w:sz w:val="24"/>
          <w:szCs w:val="22"/>
          <w:lang w:val="af-ZA"/>
        </w:rPr>
      </w:pPr>
    </w:p>
    <w:p w:rsidR="002748BC" w:rsidRDefault="002748BC" w:rsidP="002748BC">
      <w:pPr>
        <w:pStyle w:val="Pa1"/>
        <w:spacing w:line="360" w:lineRule="auto"/>
        <w:ind w:right="-2"/>
        <w:jc w:val="both"/>
        <w:rPr>
          <w:rFonts w:ascii="Arial" w:hAnsi="Arial" w:cs="Arial"/>
          <w:bCs/>
          <w:szCs w:val="22"/>
          <w:lang w:eastAsia="en-US"/>
        </w:rPr>
      </w:pPr>
    </w:p>
    <w:p w:rsidR="002748BC" w:rsidRDefault="002748BC" w:rsidP="002748BC">
      <w:pPr>
        <w:pStyle w:val="Pa1"/>
        <w:spacing w:line="360" w:lineRule="auto"/>
        <w:ind w:right="-2"/>
        <w:jc w:val="both"/>
        <w:rPr>
          <w:rFonts w:ascii="Arial" w:hAnsi="Arial" w:cs="Arial"/>
          <w:bCs/>
          <w:szCs w:val="22"/>
          <w:lang w:eastAsia="en-US"/>
        </w:rPr>
      </w:pPr>
    </w:p>
    <w:p w:rsidR="002748BC" w:rsidRDefault="002748BC" w:rsidP="002748BC">
      <w:pPr>
        <w:pStyle w:val="Pa1"/>
        <w:spacing w:line="360" w:lineRule="auto"/>
        <w:ind w:right="-2"/>
        <w:jc w:val="both"/>
        <w:rPr>
          <w:rFonts w:ascii="Arial" w:hAnsi="Arial" w:cs="Arial"/>
          <w:bCs/>
          <w:szCs w:val="22"/>
          <w:lang w:eastAsia="en-US"/>
        </w:rPr>
      </w:pPr>
      <w:r w:rsidRPr="00477B70">
        <w:rPr>
          <w:rFonts w:ascii="Arial" w:hAnsi="Arial" w:cs="Arial"/>
          <w:bCs/>
          <w:szCs w:val="22"/>
          <w:lang w:eastAsia="en-US"/>
        </w:rPr>
        <w:t xml:space="preserve">Bids are to be submitted, stipulating the bid number, description and closing date in the official Tender Box, Robert Sobukwe Building, </w:t>
      </w:r>
      <w:r w:rsidRPr="00477B70">
        <w:rPr>
          <w:rFonts w:ascii="Arial" w:hAnsi="Arial" w:cs="Arial"/>
          <w:szCs w:val="22"/>
          <w:lang w:eastAsia="en-US"/>
        </w:rPr>
        <w:t>Corner of College Road and Oval Drive</w:t>
      </w:r>
      <w:r w:rsidRPr="00477B70">
        <w:rPr>
          <w:rFonts w:ascii="Arial" w:hAnsi="Arial" w:cs="Arial"/>
          <w:bCs/>
          <w:szCs w:val="22"/>
          <w:lang w:eastAsia="en-US"/>
        </w:rPr>
        <w:t xml:space="preserve">, Graaff-Reinet, 6280 not later than </w:t>
      </w:r>
      <w:r w:rsidR="00941597">
        <w:rPr>
          <w:rFonts w:ascii="Arial" w:hAnsi="Arial" w:cs="Arial"/>
          <w:b/>
          <w:bCs/>
          <w:szCs w:val="22"/>
          <w:lang w:eastAsia="en-US"/>
        </w:rPr>
        <w:t>12h00 on Tuesday, 31</w:t>
      </w:r>
      <w:r w:rsidR="00941597">
        <w:rPr>
          <w:rFonts w:ascii="Arial" w:hAnsi="Arial" w:cs="Arial"/>
          <w:b/>
          <w:bCs/>
          <w:szCs w:val="22"/>
          <w:vertAlign w:val="superscript"/>
          <w:lang w:eastAsia="en-US"/>
        </w:rPr>
        <w:t xml:space="preserve">st </w:t>
      </w:r>
      <w:r w:rsidRPr="00E13A96">
        <w:rPr>
          <w:rFonts w:ascii="Arial" w:hAnsi="Arial" w:cs="Arial"/>
          <w:b/>
          <w:bCs/>
          <w:szCs w:val="22"/>
          <w:lang w:eastAsia="en-US"/>
        </w:rPr>
        <w:t xml:space="preserve"> of March 2020</w:t>
      </w:r>
      <w:r w:rsidRPr="00477B70">
        <w:rPr>
          <w:rFonts w:ascii="Arial" w:hAnsi="Arial" w:cs="Arial"/>
          <w:bCs/>
          <w:szCs w:val="22"/>
          <w:lang w:eastAsia="en-US"/>
        </w:rPr>
        <w:t>, bids will be opened immediately thereafter, in public. No late bid submissions will be considered.</w:t>
      </w:r>
    </w:p>
    <w:p w:rsidR="002748BC" w:rsidRPr="00477B70" w:rsidRDefault="002748BC" w:rsidP="002748BC">
      <w:pPr>
        <w:rPr>
          <w:lang w:val="en-ZA"/>
        </w:rPr>
      </w:pPr>
    </w:p>
    <w:p w:rsidR="002748BC" w:rsidRPr="00477B70" w:rsidRDefault="002748BC" w:rsidP="002748BC">
      <w:pPr>
        <w:spacing w:line="360" w:lineRule="auto"/>
        <w:rPr>
          <w:rFonts w:ascii="Arial" w:hAnsi="Arial" w:cs="Arial"/>
          <w:sz w:val="24"/>
          <w:lang w:val="en-ZA"/>
        </w:rPr>
      </w:pPr>
      <w:r w:rsidRPr="00477B70">
        <w:rPr>
          <w:rFonts w:ascii="Arial" w:hAnsi="Arial" w:cs="Arial"/>
          <w:sz w:val="24"/>
          <w:lang w:val="en-ZA"/>
        </w:rPr>
        <w:t>A non</w:t>
      </w:r>
      <w:r>
        <w:rPr>
          <w:rFonts w:ascii="Arial" w:hAnsi="Arial" w:cs="Arial"/>
          <w:sz w:val="24"/>
          <w:lang w:val="en-ZA"/>
        </w:rPr>
        <w:t>-refundable fee of R 505</w:t>
      </w:r>
      <w:r w:rsidRPr="00477B70">
        <w:rPr>
          <w:rFonts w:ascii="Arial" w:hAnsi="Arial" w:cs="Arial"/>
          <w:sz w:val="24"/>
          <w:lang w:val="en-ZA"/>
        </w:rPr>
        <w:t xml:space="preserve"> is payable to a cashiers at Dr Beyers </w:t>
      </w:r>
      <w:proofErr w:type="spellStart"/>
      <w:r w:rsidRPr="00477B70">
        <w:rPr>
          <w:rFonts w:ascii="Arial" w:hAnsi="Arial" w:cs="Arial"/>
          <w:sz w:val="24"/>
          <w:lang w:val="en-ZA"/>
        </w:rPr>
        <w:t>Naude</w:t>
      </w:r>
      <w:proofErr w:type="spellEnd"/>
      <w:r w:rsidRPr="00477B70">
        <w:rPr>
          <w:rFonts w:ascii="Arial" w:hAnsi="Arial" w:cs="Arial"/>
          <w:sz w:val="24"/>
          <w:lang w:val="en-ZA"/>
        </w:rPr>
        <w:t xml:space="preserve"> Local Municipality, 11-14 Caledon </w:t>
      </w:r>
      <w:proofErr w:type="gramStart"/>
      <w:r w:rsidRPr="00477B70">
        <w:rPr>
          <w:rFonts w:ascii="Arial" w:hAnsi="Arial" w:cs="Arial"/>
          <w:sz w:val="24"/>
          <w:lang w:val="en-ZA"/>
        </w:rPr>
        <w:t>Street ,</w:t>
      </w:r>
      <w:proofErr w:type="gramEnd"/>
      <w:r w:rsidRPr="00477B70">
        <w:rPr>
          <w:rFonts w:ascii="Arial" w:hAnsi="Arial" w:cs="Arial"/>
          <w:sz w:val="24"/>
          <w:lang w:val="en-ZA"/>
        </w:rPr>
        <w:t xml:space="preserve"> Graaff Reinet, 6280 of via EFT</w:t>
      </w:r>
      <w:r>
        <w:rPr>
          <w:rFonts w:ascii="Arial" w:hAnsi="Arial" w:cs="Arial"/>
          <w:sz w:val="24"/>
          <w:lang w:val="en-ZA"/>
        </w:rPr>
        <w:t xml:space="preserve">. </w:t>
      </w:r>
      <w:r w:rsidRPr="00477B70">
        <w:rPr>
          <w:rFonts w:ascii="Arial" w:hAnsi="Arial" w:cs="Arial"/>
          <w:sz w:val="24"/>
          <w:lang w:val="en-ZA"/>
        </w:rPr>
        <w:t xml:space="preserve">Dr Beyers </w:t>
      </w:r>
      <w:proofErr w:type="spellStart"/>
      <w:r w:rsidRPr="00477B70">
        <w:rPr>
          <w:rFonts w:ascii="Arial" w:hAnsi="Arial" w:cs="Arial"/>
          <w:sz w:val="24"/>
          <w:lang w:val="en-ZA"/>
        </w:rPr>
        <w:t>Naude</w:t>
      </w:r>
      <w:proofErr w:type="spellEnd"/>
      <w:r w:rsidRPr="00477B70">
        <w:rPr>
          <w:rFonts w:ascii="Arial" w:hAnsi="Arial" w:cs="Arial"/>
          <w:sz w:val="24"/>
          <w:lang w:val="en-ZA"/>
        </w:rPr>
        <w:t xml:space="preserve"> Local Municipality, Standard Bank, Account Number 332104192, Branch Number 050116, Branch Electronic payment Code 051001, Reference – Tender Number. Proof of payment should be provided upon tender collection. Bid number to be used as payment reference with name of payee</w:t>
      </w:r>
    </w:p>
    <w:p w:rsidR="002748BC" w:rsidRPr="00477B70" w:rsidRDefault="002748BC" w:rsidP="002748BC">
      <w:pPr>
        <w:rPr>
          <w:rFonts w:ascii="Arial" w:hAnsi="Arial" w:cs="Arial"/>
          <w:sz w:val="22"/>
          <w:lang w:val="en-ZA"/>
        </w:rPr>
      </w:pPr>
    </w:p>
    <w:p w:rsidR="002748BC" w:rsidRPr="00477B70" w:rsidRDefault="002748BC" w:rsidP="002748BC">
      <w:pPr>
        <w:spacing w:line="360" w:lineRule="auto"/>
        <w:jc w:val="both"/>
        <w:rPr>
          <w:rFonts w:ascii="Arial" w:hAnsi="Arial" w:cs="Arial"/>
          <w:sz w:val="24"/>
          <w:szCs w:val="22"/>
          <w:lang w:val="en-ZA"/>
        </w:rPr>
      </w:pPr>
      <w:r w:rsidRPr="00477B70">
        <w:rPr>
          <w:rFonts w:ascii="Arial" w:hAnsi="Arial" w:cs="Arial"/>
          <w:sz w:val="24"/>
          <w:szCs w:val="22"/>
          <w:lang w:val="af-ZA"/>
        </w:rPr>
        <w:t xml:space="preserve">Technical queries can be addressed to Mr. Fanie Maritz, BVI Consulting Engineers , Tel:  </w:t>
      </w:r>
      <w:r w:rsidRPr="00477B70">
        <w:rPr>
          <w:rFonts w:ascii="Arial" w:hAnsi="Arial" w:cs="Arial"/>
          <w:sz w:val="24"/>
          <w:szCs w:val="22"/>
          <w:lang w:val="en-ZA"/>
        </w:rPr>
        <w:t>041 – 378 9885.</w:t>
      </w:r>
    </w:p>
    <w:p w:rsidR="002748BC" w:rsidRPr="00CE0924" w:rsidRDefault="002748BC" w:rsidP="002748BC">
      <w:pPr>
        <w:rPr>
          <w:lang w:val="en-ZA"/>
        </w:rPr>
      </w:pPr>
    </w:p>
    <w:p w:rsidR="002748BC" w:rsidRDefault="002748BC" w:rsidP="002748BC">
      <w:pPr>
        <w:rPr>
          <w:lang w:val="en-ZA"/>
        </w:rPr>
      </w:pPr>
    </w:p>
    <w:p w:rsidR="002748BC" w:rsidRPr="00477B70" w:rsidRDefault="002748BC" w:rsidP="002748BC">
      <w:pPr>
        <w:autoSpaceDE w:val="0"/>
        <w:autoSpaceDN w:val="0"/>
        <w:adjustRightInd w:val="0"/>
        <w:jc w:val="both"/>
        <w:rPr>
          <w:rFonts w:ascii="Arial" w:hAnsi="Arial" w:cs="Arial"/>
          <w:b/>
          <w:bCs/>
          <w:color w:val="000000"/>
          <w:sz w:val="22"/>
          <w:u w:val="single"/>
        </w:rPr>
      </w:pPr>
      <w:r w:rsidRPr="00477B70">
        <w:rPr>
          <w:rFonts w:ascii="Arial" w:hAnsi="Arial" w:cs="Arial"/>
          <w:b/>
          <w:bCs/>
          <w:color w:val="000000"/>
          <w:sz w:val="22"/>
          <w:u w:val="single"/>
        </w:rPr>
        <w:t>Note:</w:t>
      </w:r>
    </w:p>
    <w:p w:rsidR="002748BC" w:rsidRPr="00477B70" w:rsidRDefault="002748BC" w:rsidP="002748BC">
      <w:pPr>
        <w:numPr>
          <w:ilvl w:val="0"/>
          <w:numId w:val="1"/>
        </w:numPr>
        <w:autoSpaceDE w:val="0"/>
        <w:autoSpaceDN w:val="0"/>
        <w:adjustRightInd w:val="0"/>
        <w:ind w:left="360" w:hanging="360"/>
        <w:jc w:val="both"/>
        <w:rPr>
          <w:rFonts w:ascii="Arial" w:hAnsi="Arial" w:cs="Arial"/>
          <w:color w:val="000000"/>
          <w:sz w:val="22"/>
        </w:rPr>
      </w:pPr>
      <w:r w:rsidRPr="00477B70">
        <w:rPr>
          <w:rFonts w:ascii="Arial" w:hAnsi="Arial" w:cs="Arial"/>
          <w:color w:val="000000"/>
          <w:sz w:val="22"/>
        </w:rPr>
        <w:t>Faxed, e-mailed or late bids will not be accepted.</w:t>
      </w:r>
    </w:p>
    <w:p w:rsidR="002748BC" w:rsidRPr="00477B70" w:rsidRDefault="002748BC" w:rsidP="002748BC">
      <w:pPr>
        <w:numPr>
          <w:ilvl w:val="0"/>
          <w:numId w:val="1"/>
        </w:numPr>
        <w:autoSpaceDE w:val="0"/>
        <w:autoSpaceDN w:val="0"/>
        <w:adjustRightInd w:val="0"/>
        <w:ind w:left="360" w:hanging="360"/>
        <w:jc w:val="both"/>
        <w:rPr>
          <w:rFonts w:ascii="Arial" w:hAnsi="Arial" w:cs="Arial"/>
          <w:color w:val="000000"/>
          <w:sz w:val="22"/>
        </w:rPr>
      </w:pPr>
      <w:r w:rsidRPr="00477B70">
        <w:rPr>
          <w:rFonts w:ascii="Arial" w:hAnsi="Arial" w:cs="Arial"/>
          <w:color w:val="000000"/>
          <w:sz w:val="22"/>
        </w:rPr>
        <w:t>Price to include VAT (if registered for vat) and disbursement costs involved with the project.</w:t>
      </w:r>
    </w:p>
    <w:p w:rsidR="002748BC" w:rsidRPr="00477B70" w:rsidRDefault="002748BC" w:rsidP="002748BC">
      <w:pPr>
        <w:numPr>
          <w:ilvl w:val="0"/>
          <w:numId w:val="1"/>
        </w:numPr>
        <w:autoSpaceDE w:val="0"/>
        <w:autoSpaceDN w:val="0"/>
        <w:adjustRightInd w:val="0"/>
        <w:ind w:left="360" w:hanging="360"/>
        <w:jc w:val="both"/>
        <w:rPr>
          <w:rFonts w:ascii="Arial" w:hAnsi="Arial" w:cs="Arial"/>
          <w:color w:val="000000"/>
          <w:sz w:val="22"/>
        </w:rPr>
      </w:pPr>
      <w:r w:rsidRPr="00477B70">
        <w:rPr>
          <w:rFonts w:ascii="Arial" w:hAnsi="Arial" w:cs="Arial"/>
          <w:color w:val="000000"/>
          <w:sz w:val="22"/>
        </w:rPr>
        <w:t>The tender will be evaluated on 80/20 system.</w:t>
      </w:r>
    </w:p>
    <w:p w:rsidR="002748BC" w:rsidRPr="00477B70" w:rsidRDefault="002748BC" w:rsidP="002748BC">
      <w:pPr>
        <w:numPr>
          <w:ilvl w:val="0"/>
          <w:numId w:val="1"/>
        </w:numPr>
        <w:autoSpaceDE w:val="0"/>
        <w:autoSpaceDN w:val="0"/>
        <w:adjustRightInd w:val="0"/>
        <w:ind w:left="360" w:hanging="360"/>
        <w:jc w:val="both"/>
        <w:rPr>
          <w:rFonts w:ascii="Arial" w:hAnsi="Arial" w:cs="Arial"/>
          <w:color w:val="000000"/>
          <w:sz w:val="22"/>
        </w:rPr>
      </w:pPr>
      <w:r w:rsidRPr="00477B70">
        <w:rPr>
          <w:rFonts w:ascii="Arial" w:hAnsi="Arial" w:cs="Arial"/>
          <w:color w:val="000000"/>
          <w:sz w:val="22"/>
        </w:rPr>
        <w:t xml:space="preserve">All suppliers must be registered on the </w:t>
      </w:r>
      <w:r w:rsidRPr="00477B70">
        <w:rPr>
          <w:rFonts w:ascii="Arial" w:hAnsi="Arial" w:cs="Arial"/>
          <w:b/>
          <w:color w:val="000000"/>
          <w:sz w:val="22"/>
        </w:rPr>
        <w:t>CENTRAL SUPPLIER DATABASE</w:t>
      </w:r>
      <w:r w:rsidRPr="00477B70">
        <w:rPr>
          <w:rFonts w:ascii="Arial" w:hAnsi="Arial" w:cs="Arial"/>
          <w:color w:val="000000"/>
          <w:sz w:val="22"/>
        </w:rPr>
        <w:t xml:space="preserve">. </w:t>
      </w:r>
      <w:r w:rsidRPr="00477B70">
        <w:rPr>
          <w:rFonts w:ascii="Arial" w:hAnsi="Arial" w:cs="Arial"/>
          <w:bCs/>
          <w:color w:val="000000"/>
          <w:sz w:val="22"/>
        </w:rPr>
        <w:t>Log onto</w:t>
      </w:r>
      <w:r w:rsidRPr="00477B70">
        <w:rPr>
          <w:rFonts w:ascii="Arial" w:hAnsi="Arial" w:cs="Arial"/>
          <w:b/>
          <w:bCs/>
          <w:color w:val="000000"/>
          <w:sz w:val="22"/>
        </w:rPr>
        <w:t xml:space="preserve"> </w:t>
      </w:r>
      <w:hyperlink r:id="rId6" w:history="1">
        <w:r w:rsidRPr="00477B70">
          <w:rPr>
            <w:rStyle w:val="Hyperlink"/>
            <w:rFonts w:ascii="Arial" w:hAnsi="Arial" w:cs="Arial"/>
            <w:b/>
            <w:bCs/>
            <w:sz w:val="22"/>
          </w:rPr>
          <w:t>www.csd.gov.za</w:t>
        </w:r>
      </w:hyperlink>
      <w:r w:rsidRPr="00477B70">
        <w:rPr>
          <w:rFonts w:ascii="Arial" w:hAnsi="Arial" w:cs="Arial"/>
          <w:b/>
          <w:bCs/>
          <w:color w:val="000000"/>
          <w:sz w:val="22"/>
        </w:rPr>
        <w:t xml:space="preserve"> </w:t>
      </w:r>
      <w:r w:rsidRPr="00477B70">
        <w:rPr>
          <w:rFonts w:ascii="Arial" w:hAnsi="Arial" w:cs="Arial"/>
          <w:bCs/>
          <w:color w:val="000000"/>
          <w:sz w:val="22"/>
        </w:rPr>
        <w:t>for registration.</w:t>
      </w:r>
    </w:p>
    <w:p w:rsidR="002748BC" w:rsidRPr="00477B70" w:rsidRDefault="002748BC" w:rsidP="002748BC">
      <w:pPr>
        <w:numPr>
          <w:ilvl w:val="0"/>
          <w:numId w:val="1"/>
        </w:numPr>
        <w:autoSpaceDE w:val="0"/>
        <w:autoSpaceDN w:val="0"/>
        <w:adjustRightInd w:val="0"/>
        <w:ind w:left="360" w:hanging="360"/>
        <w:jc w:val="both"/>
        <w:rPr>
          <w:rFonts w:ascii="Arial" w:hAnsi="Arial" w:cs="Arial"/>
          <w:color w:val="000000"/>
          <w:sz w:val="22"/>
        </w:rPr>
      </w:pPr>
      <w:r w:rsidRPr="00477B70">
        <w:rPr>
          <w:rFonts w:ascii="Arial" w:hAnsi="Arial" w:cs="Arial"/>
          <w:bCs/>
          <w:color w:val="000000"/>
          <w:sz w:val="22"/>
        </w:rPr>
        <w:t>Most recent CSD registration reports must be submitted.</w:t>
      </w:r>
    </w:p>
    <w:p w:rsidR="002748BC" w:rsidRPr="00477B70" w:rsidRDefault="002748BC" w:rsidP="002748BC">
      <w:pPr>
        <w:numPr>
          <w:ilvl w:val="0"/>
          <w:numId w:val="1"/>
        </w:numPr>
        <w:autoSpaceDE w:val="0"/>
        <w:autoSpaceDN w:val="0"/>
        <w:adjustRightInd w:val="0"/>
        <w:ind w:left="360" w:hanging="360"/>
        <w:jc w:val="both"/>
        <w:rPr>
          <w:rFonts w:ascii="Arial" w:hAnsi="Arial" w:cs="Arial"/>
          <w:color w:val="000000"/>
          <w:sz w:val="22"/>
        </w:rPr>
      </w:pPr>
      <w:r w:rsidRPr="00477B70">
        <w:rPr>
          <w:rFonts w:ascii="Arial" w:hAnsi="Arial" w:cs="Arial"/>
          <w:color w:val="000000"/>
          <w:sz w:val="22"/>
        </w:rPr>
        <w:t>SARS Verification pins to be supplied.</w:t>
      </w:r>
    </w:p>
    <w:p w:rsidR="002748BC" w:rsidRPr="00477B70" w:rsidRDefault="002748BC" w:rsidP="002748BC">
      <w:pPr>
        <w:numPr>
          <w:ilvl w:val="0"/>
          <w:numId w:val="1"/>
        </w:numPr>
        <w:autoSpaceDE w:val="0"/>
        <w:autoSpaceDN w:val="0"/>
        <w:adjustRightInd w:val="0"/>
        <w:ind w:left="360" w:hanging="360"/>
        <w:jc w:val="both"/>
        <w:rPr>
          <w:rFonts w:ascii="Arial" w:hAnsi="Arial" w:cs="Arial"/>
          <w:color w:val="000000"/>
          <w:sz w:val="22"/>
        </w:rPr>
      </w:pPr>
      <w:r w:rsidRPr="00477B70">
        <w:rPr>
          <w:rFonts w:ascii="Arial" w:hAnsi="Arial" w:cs="Arial"/>
          <w:color w:val="000000"/>
          <w:sz w:val="22"/>
        </w:rPr>
        <w:t>No upfront payments</w:t>
      </w:r>
    </w:p>
    <w:p w:rsidR="002748BC" w:rsidRPr="00477B70" w:rsidRDefault="002748BC" w:rsidP="002748BC">
      <w:pPr>
        <w:numPr>
          <w:ilvl w:val="0"/>
          <w:numId w:val="1"/>
        </w:numPr>
        <w:autoSpaceDE w:val="0"/>
        <w:autoSpaceDN w:val="0"/>
        <w:adjustRightInd w:val="0"/>
        <w:ind w:left="360" w:hanging="360"/>
        <w:jc w:val="both"/>
        <w:rPr>
          <w:rFonts w:ascii="Arial" w:hAnsi="Arial" w:cs="Arial"/>
          <w:color w:val="000000"/>
          <w:sz w:val="22"/>
        </w:rPr>
      </w:pPr>
      <w:r w:rsidRPr="00477B70">
        <w:rPr>
          <w:rFonts w:ascii="Arial" w:hAnsi="Arial" w:cs="Arial"/>
          <w:color w:val="000000"/>
          <w:sz w:val="22"/>
        </w:rPr>
        <w:lastRenderedPageBreak/>
        <w:t>General conditions (National Treasury) will apply</w:t>
      </w:r>
    </w:p>
    <w:p w:rsidR="002748BC" w:rsidRPr="00477B70" w:rsidRDefault="002748BC" w:rsidP="002748BC">
      <w:pPr>
        <w:numPr>
          <w:ilvl w:val="0"/>
          <w:numId w:val="1"/>
        </w:numPr>
        <w:autoSpaceDE w:val="0"/>
        <w:autoSpaceDN w:val="0"/>
        <w:adjustRightInd w:val="0"/>
        <w:ind w:left="360" w:hanging="360"/>
        <w:jc w:val="both"/>
        <w:rPr>
          <w:rFonts w:ascii="Arial" w:hAnsi="Arial" w:cs="Arial"/>
          <w:color w:val="000000"/>
          <w:sz w:val="22"/>
        </w:rPr>
      </w:pPr>
      <w:r w:rsidRPr="00477B70">
        <w:rPr>
          <w:rFonts w:ascii="Arial" w:hAnsi="Arial" w:cs="Arial"/>
          <w:color w:val="000000"/>
          <w:sz w:val="22"/>
        </w:rPr>
        <w:t>A current certified Municipal (rates &amp; services) clearance certificate to be submitted.</w:t>
      </w:r>
    </w:p>
    <w:p w:rsidR="002748BC" w:rsidRPr="00477B70" w:rsidRDefault="002748BC" w:rsidP="002748BC">
      <w:pPr>
        <w:numPr>
          <w:ilvl w:val="0"/>
          <w:numId w:val="1"/>
        </w:numPr>
        <w:autoSpaceDE w:val="0"/>
        <w:autoSpaceDN w:val="0"/>
        <w:adjustRightInd w:val="0"/>
        <w:ind w:left="360" w:hanging="360"/>
        <w:jc w:val="both"/>
        <w:rPr>
          <w:rFonts w:ascii="Arial" w:hAnsi="Arial" w:cs="Arial"/>
          <w:color w:val="000000"/>
          <w:sz w:val="22"/>
        </w:rPr>
      </w:pPr>
      <w:r w:rsidRPr="00477B70">
        <w:rPr>
          <w:rFonts w:ascii="Arial" w:hAnsi="Arial" w:cs="Arial"/>
          <w:color w:val="000000"/>
          <w:sz w:val="22"/>
        </w:rPr>
        <w:t>A current certified BBBEE status level certificate must be submitted in order to claim preference points.</w:t>
      </w:r>
    </w:p>
    <w:p w:rsidR="002748BC" w:rsidRPr="00477B70" w:rsidRDefault="002748BC" w:rsidP="002748BC">
      <w:pPr>
        <w:numPr>
          <w:ilvl w:val="0"/>
          <w:numId w:val="1"/>
        </w:numPr>
        <w:autoSpaceDE w:val="0"/>
        <w:autoSpaceDN w:val="0"/>
        <w:adjustRightInd w:val="0"/>
        <w:ind w:left="360" w:hanging="360"/>
        <w:jc w:val="both"/>
        <w:rPr>
          <w:rFonts w:ascii="Arial" w:hAnsi="Arial" w:cs="Arial"/>
          <w:color w:val="000000"/>
          <w:sz w:val="22"/>
        </w:rPr>
      </w:pPr>
      <w:r w:rsidRPr="00477B70">
        <w:rPr>
          <w:rFonts w:ascii="Arial" w:hAnsi="Arial" w:cs="Arial"/>
          <w:color w:val="000000"/>
          <w:sz w:val="22"/>
        </w:rPr>
        <w:t>Council is not bound to accept the lowest or any tender and reserves the right to accept any tender or part thereof.</w:t>
      </w:r>
    </w:p>
    <w:p w:rsidR="002748BC" w:rsidRPr="00954A03" w:rsidRDefault="002748BC" w:rsidP="002748BC">
      <w:pPr>
        <w:rPr>
          <w:lang w:val="en-ZA"/>
        </w:rPr>
      </w:pPr>
    </w:p>
    <w:p w:rsidR="002748BC" w:rsidRPr="00DE224C" w:rsidRDefault="002748BC" w:rsidP="002748BC">
      <w:pPr>
        <w:spacing w:line="360" w:lineRule="auto"/>
        <w:jc w:val="both"/>
        <w:rPr>
          <w:rFonts w:ascii="Arial" w:hAnsi="Arial" w:cs="Arial"/>
          <w:sz w:val="22"/>
          <w:szCs w:val="22"/>
          <w:lang w:val="en-ZA"/>
        </w:rPr>
      </w:pPr>
    </w:p>
    <w:p w:rsidR="002748BC" w:rsidRDefault="002748BC" w:rsidP="002748BC">
      <w:pPr>
        <w:spacing w:line="360" w:lineRule="auto"/>
        <w:jc w:val="both"/>
        <w:rPr>
          <w:rFonts w:ascii="Arial" w:hAnsi="Arial" w:cs="Arial"/>
          <w:sz w:val="22"/>
          <w:szCs w:val="22"/>
          <w:lang w:val="en-ZA"/>
        </w:rPr>
      </w:pPr>
    </w:p>
    <w:p w:rsidR="009E3F58" w:rsidRDefault="009E3F58"/>
    <w:sectPr w:rsidR="009E3F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BC"/>
    <w:rsid w:val="002748BC"/>
    <w:rsid w:val="003B5145"/>
    <w:rsid w:val="00941597"/>
    <w:rsid w:val="009E3F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D30DF-6A78-4E86-9F89-B9C6FD71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8BC"/>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Char Char Char Char Char Char,Char Char Char,Char,Char Char Char Char Char Char Char,Char Char Char Char,Char Char,Char Char Char Char Char Char Char Char Char Char Char Char Char"/>
    <w:basedOn w:val="Normal"/>
    <w:link w:val="HeaderChar"/>
    <w:uiPriority w:val="99"/>
    <w:rsid w:val="002748BC"/>
    <w:pPr>
      <w:tabs>
        <w:tab w:val="center" w:pos="4320"/>
        <w:tab w:val="right" w:pos="8640"/>
      </w:tabs>
    </w:pPr>
  </w:style>
  <w:style w:type="character" w:customStyle="1" w:styleId="HeaderChar">
    <w:name w:val="Header Char"/>
    <w:aliases w:val=" Char Char Char Char Char Char Char, Char Char Char Char,Char Char Char Char Char Char Char1,Char Char Char Char1,Char Char1,Char Char Char Char Char Char Char Char,Char Char Char Char Char,Char Char Char1"/>
    <w:basedOn w:val="DefaultParagraphFont"/>
    <w:link w:val="Header"/>
    <w:uiPriority w:val="99"/>
    <w:rsid w:val="002748BC"/>
    <w:rPr>
      <w:rFonts w:ascii="Times New Roman" w:eastAsia="Times New Roman" w:hAnsi="Times New Roman" w:cs="Times New Roman"/>
      <w:sz w:val="20"/>
      <w:szCs w:val="20"/>
      <w:lang w:val="en-US"/>
    </w:rPr>
  </w:style>
  <w:style w:type="character" w:styleId="Hyperlink">
    <w:name w:val="Hyperlink"/>
    <w:rsid w:val="002748BC"/>
    <w:rPr>
      <w:color w:val="0000FF"/>
      <w:u w:val="single"/>
    </w:rPr>
  </w:style>
  <w:style w:type="paragraph" w:customStyle="1" w:styleId="Pa1">
    <w:name w:val="Pa1"/>
    <w:basedOn w:val="Normal"/>
    <w:next w:val="Normal"/>
    <w:uiPriority w:val="99"/>
    <w:rsid w:val="002748BC"/>
    <w:pPr>
      <w:autoSpaceDE w:val="0"/>
      <w:autoSpaceDN w:val="0"/>
      <w:adjustRightInd w:val="0"/>
      <w:spacing w:line="241" w:lineRule="atLeast"/>
    </w:pPr>
    <w:rPr>
      <w:rFonts w:ascii="Helvetica" w:hAnsi="Helvetica" w:cs="Helvetica"/>
      <w:sz w:val="24"/>
      <w:szCs w:val="24"/>
      <w:lang w:val="en-ZA" w:eastAsia="en-ZA"/>
    </w:rPr>
  </w:style>
  <w:style w:type="paragraph" w:customStyle="1" w:styleId="Default">
    <w:name w:val="Default"/>
    <w:rsid w:val="002748BC"/>
    <w:pPr>
      <w:autoSpaceDE w:val="0"/>
      <w:autoSpaceDN w:val="0"/>
      <w:adjustRightInd w:val="0"/>
      <w:spacing w:after="0" w:line="240" w:lineRule="auto"/>
    </w:pPr>
    <w:rPr>
      <w:rFonts w:ascii="Helvetica" w:eastAsia="Times New Roman" w:hAnsi="Helvetica" w:cs="Helvetica"/>
      <w:color w:val="000000"/>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d.gov.z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tersius</dc:creator>
  <cp:keywords/>
  <dc:description/>
  <cp:lastModifiedBy>tersius</cp:lastModifiedBy>
  <cp:revision>2</cp:revision>
  <dcterms:created xsi:type="dcterms:W3CDTF">2020-03-16T06:40:00Z</dcterms:created>
  <dcterms:modified xsi:type="dcterms:W3CDTF">2020-03-16T08:46:00Z</dcterms:modified>
</cp:coreProperties>
</file>