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D2677E" w14:textId="74889D66" w:rsidR="00110F58" w:rsidRPr="0020372D" w:rsidRDefault="00110F58" w:rsidP="00110F58">
      <w:pPr>
        <w:jc w:val="center"/>
        <w:rPr>
          <w:rFonts w:cs="Arial"/>
        </w:rPr>
      </w:pPr>
    </w:p>
    <w:p w14:paraId="0BD9366D" w14:textId="380B4E36" w:rsidR="00110F58" w:rsidRPr="0020372D" w:rsidRDefault="00161FF7" w:rsidP="00110F58">
      <w:pPr>
        <w:jc w:val="center"/>
        <w:rPr>
          <w:rFonts w:cs="Arial"/>
        </w:rPr>
      </w:pPr>
      <w:r w:rsidRPr="0020372D">
        <w:rPr>
          <w:rFonts w:cs="Arial"/>
          <w:noProof/>
          <w:lang w:val="en-ZA"/>
        </w:rPr>
        <w:drawing>
          <wp:anchor distT="0" distB="0" distL="114300" distR="114300" simplePos="0" relativeHeight="251659264" behindDoc="0" locked="0" layoutInCell="1" allowOverlap="1" wp14:anchorId="7DFF5712" wp14:editId="3A2BD8E4">
            <wp:simplePos x="0" y="0"/>
            <wp:positionH relativeFrom="column">
              <wp:posOffset>192405</wp:posOffset>
            </wp:positionH>
            <wp:positionV relativeFrom="paragraph">
              <wp:posOffset>247650</wp:posOffset>
            </wp:positionV>
            <wp:extent cx="5410200" cy="1057275"/>
            <wp:effectExtent l="0" t="0" r="0" b="9525"/>
            <wp:wrapSquare wrapText="bothSides"/>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l="26855" t="22710" r="25233" b="23282"/>
                    <a:stretch>
                      <a:fillRect/>
                    </a:stretch>
                  </pic:blipFill>
                  <pic:spPr bwMode="auto">
                    <a:xfrm>
                      <a:off x="0" y="0"/>
                      <a:ext cx="5410200" cy="10572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7B2EE0B" w14:textId="77777777" w:rsidR="00410818" w:rsidRPr="00410818" w:rsidRDefault="00410818" w:rsidP="00410818">
      <w:pPr>
        <w:autoSpaceDE w:val="0"/>
        <w:autoSpaceDN w:val="0"/>
        <w:adjustRightInd w:val="0"/>
        <w:jc w:val="center"/>
        <w:rPr>
          <w:rFonts w:cs="Arial"/>
          <w:b/>
          <w:bCs/>
          <w:color w:val="000000"/>
          <w:sz w:val="18"/>
          <w:szCs w:val="18"/>
          <w:lang w:val="en-ZA"/>
        </w:rPr>
      </w:pPr>
    </w:p>
    <w:tbl>
      <w:tblPr>
        <w:tblW w:w="9322" w:type="dxa"/>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322"/>
      </w:tblGrid>
      <w:tr w:rsidR="00410818" w:rsidRPr="00410818" w14:paraId="6A5BE87E" w14:textId="77777777" w:rsidTr="00410818">
        <w:trPr>
          <w:trHeight w:val="441"/>
        </w:trPr>
        <w:tc>
          <w:tcPr>
            <w:tcW w:w="9322" w:type="dxa"/>
            <w:tcBorders>
              <w:top w:val="none" w:sz="6" w:space="0" w:color="auto"/>
              <w:bottom w:val="none" w:sz="6" w:space="0" w:color="auto"/>
            </w:tcBorders>
          </w:tcPr>
          <w:p w14:paraId="1662E0EF" w14:textId="460EC3BE" w:rsidR="00410818" w:rsidRPr="00410818" w:rsidRDefault="006E1E15" w:rsidP="00410818">
            <w:pPr>
              <w:autoSpaceDE w:val="0"/>
              <w:autoSpaceDN w:val="0"/>
              <w:adjustRightInd w:val="0"/>
              <w:jc w:val="center"/>
              <w:rPr>
                <w:rFonts w:cs="Arial"/>
                <w:b/>
                <w:bCs/>
                <w:color w:val="000000"/>
                <w:sz w:val="18"/>
                <w:szCs w:val="18"/>
                <w:lang w:val="en-ZA"/>
              </w:rPr>
            </w:pPr>
            <w:r>
              <w:rPr>
                <w:rFonts w:cs="Arial"/>
                <w:b/>
                <w:bCs/>
                <w:color w:val="000000"/>
                <w:sz w:val="18"/>
                <w:szCs w:val="18"/>
                <w:lang w:val="en-ZA"/>
              </w:rPr>
              <w:t xml:space="preserve">NOTICE </w:t>
            </w:r>
            <w:r w:rsidR="008F15FE">
              <w:rPr>
                <w:rFonts w:cs="Arial"/>
                <w:b/>
                <w:bCs/>
                <w:color w:val="000000"/>
                <w:sz w:val="18"/>
                <w:szCs w:val="18"/>
                <w:lang w:val="en-ZA"/>
              </w:rPr>
              <w:t>25</w:t>
            </w:r>
            <w:r w:rsidR="00CB1BC3">
              <w:rPr>
                <w:rFonts w:cs="Arial"/>
                <w:b/>
                <w:bCs/>
                <w:color w:val="000000"/>
                <w:sz w:val="18"/>
                <w:szCs w:val="18"/>
                <w:lang w:val="en-ZA"/>
              </w:rPr>
              <w:t>/</w:t>
            </w:r>
            <w:r>
              <w:rPr>
                <w:rFonts w:cs="Arial"/>
                <w:b/>
                <w:bCs/>
                <w:color w:val="000000"/>
                <w:sz w:val="18"/>
                <w:szCs w:val="18"/>
                <w:lang w:val="en-ZA"/>
              </w:rPr>
              <w:t xml:space="preserve">2026: </w:t>
            </w:r>
            <w:r w:rsidR="00410818" w:rsidRPr="00410818">
              <w:rPr>
                <w:rFonts w:cs="Arial"/>
                <w:b/>
                <w:bCs/>
                <w:color w:val="000000"/>
                <w:sz w:val="18"/>
                <w:szCs w:val="18"/>
                <w:lang w:val="en-ZA"/>
              </w:rPr>
              <w:t>REGISTRATION ON AND UPDATE OF SUPPLIER DATABASE</w:t>
            </w:r>
          </w:p>
        </w:tc>
      </w:tr>
    </w:tbl>
    <w:p w14:paraId="7F682D3A" w14:textId="77777777" w:rsidR="00B436A7" w:rsidRDefault="00B436A7" w:rsidP="00B436A7">
      <w:pPr>
        <w:pStyle w:val="Default"/>
      </w:pPr>
    </w:p>
    <w:tbl>
      <w:tblPr>
        <w:tblW w:w="0" w:type="auto"/>
        <w:tblInd w:w="-168" w:type="dxa"/>
        <w:tblBorders>
          <w:top w:val="none" w:sz="6" w:space="0" w:color="auto"/>
          <w:left w:val="none" w:sz="6" w:space="0" w:color="auto"/>
          <w:bottom w:val="none" w:sz="6" w:space="0" w:color="auto"/>
          <w:right w:val="none" w:sz="6" w:space="0" w:color="auto"/>
        </w:tblBorders>
        <w:tblLayout w:type="fixed"/>
        <w:tblLook w:val="0000" w:firstRow="0" w:lastRow="0" w:firstColumn="0" w:lastColumn="0" w:noHBand="0" w:noVBand="0"/>
      </w:tblPr>
      <w:tblGrid>
        <w:gridCol w:w="9523"/>
      </w:tblGrid>
      <w:tr w:rsidR="00B436A7" w14:paraId="6A8BE150" w14:textId="77777777" w:rsidTr="00B436A7">
        <w:trPr>
          <w:trHeight w:val="1980"/>
        </w:trPr>
        <w:tc>
          <w:tcPr>
            <w:tcW w:w="9523" w:type="dxa"/>
            <w:tcBorders>
              <w:top w:val="nil"/>
              <w:left w:val="nil"/>
              <w:bottom w:val="nil"/>
              <w:right w:val="nil"/>
            </w:tcBorders>
          </w:tcPr>
          <w:p w14:paraId="61BF6032" w14:textId="570A2C63" w:rsidR="00B436A7" w:rsidRPr="00B436A7" w:rsidRDefault="00B436A7" w:rsidP="00B436A7">
            <w:pPr>
              <w:pStyle w:val="Default"/>
              <w:spacing w:line="360" w:lineRule="auto"/>
              <w:rPr>
                <w:sz w:val="20"/>
                <w:szCs w:val="20"/>
              </w:rPr>
            </w:pPr>
            <w:r w:rsidRPr="00B436A7">
              <w:rPr>
                <w:sz w:val="20"/>
                <w:szCs w:val="20"/>
              </w:rPr>
              <w:t xml:space="preserve"> In terms of the Municipal Supply Chain Management Regulations 14(1) (ii), a municipality must annually invite prospective providers of goods or services to apply for evaluation and listing as accredited prospective providers. The National Treasury has accordingly created a registration and vetting platform for this purpose, the </w:t>
            </w:r>
            <w:r w:rsidRPr="00B436A7">
              <w:rPr>
                <w:b/>
                <w:bCs/>
                <w:sz w:val="20"/>
                <w:szCs w:val="20"/>
              </w:rPr>
              <w:t xml:space="preserve">Central Supplier Database (CSD), </w:t>
            </w:r>
            <w:r w:rsidRPr="00B436A7">
              <w:rPr>
                <w:sz w:val="20"/>
                <w:szCs w:val="20"/>
              </w:rPr>
              <w:t xml:space="preserve">and all suppliers who intend doing business with the </w:t>
            </w:r>
            <w:r w:rsidR="00510B81">
              <w:rPr>
                <w:sz w:val="20"/>
                <w:szCs w:val="20"/>
              </w:rPr>
              <w:t xml:space="preserve">Dr. Beyers Naudé Local </w:t>
            </w:r>
            <w:r w:rsidRPr="00B436A7">
              <w:rPr>
                <w:sz w:val="20"/>
                <w:szCs w:val="20"/>
              </w:rPr>
              <w:t>Municipality, must be registered on the CSD.</w:t>
            </w:r>
          </w:p>
          <w:p w14:paraId="5A9C010E" w14:textId="11B4D796" w:rsidR="00B436A7" w:rsidRPr="00B436A7" w:rsidRDefault="00B436A7" w:rsidP="00B436A7">
            <w:pPr>
              <w:pStyle w:val="Default"/>
              <w:spacing w:line="360" w:lineRule="auto"/>
              <w:rPr>
                <w:sz w:val="20"/>
                <w:szCs w:val="20"/>
              </w:rPr>
            </w:pPr>
            <w:r w:rsidRPr="00B436A7">
              <w:rPr>
                <w:sz w:val="20"/>
                <w:szCs w:val="20"/>
              </w:rPr>
              <w:t xml:space="preserve"> </w:t>
            </w:r>
          </w:p>
          <w:p w14:paraId="2DE16103" w14:textId="77777777" w:rsidR="00B436A7" w:rsidRPr="00CC48ED" w:rsidRDefault="00B436A7" w:rsidP="00B436A7">
            <w:pPr>
              <w:pStyle w:val="Default"/>
              <w:spacing w:line="360" w:lineRule="auto"/>
              <w:rPr>
                <w:b/>
                <w:bCs/>
                <w:sz w:val="20"/>
                <w:szCs w:val="20"/>
              </w:rPr>
            </w:pPr>
            <w:r w:rsidRPr="00CC48ED">
              <w:rPr>
                <w:b/>
                <w:bCs/>
                <w:sz w:val="20"/>
                <w:szCs w:val="20"/>
              </w:rPr>
              <w:t xml:space="preserve">The benefits </w:t>
            </w:r>
            <w:proofErr w:type="gramStart"/>
            <w:r w:rsidRPr="00CC48ED">
              <w:rPr>
                <w:b/>
                <w:bCs/>
                <w:sz w:val="20"/>
                <w:szCs w:val="20"/>
              </w:rPr>
              <w:t>includes</w:t>
            </w:r>
            <w:proofErr w:type="gramEnd"/>
            <w:r w:rsidRPr="00CC48ED">
              <w:rPr>
                <w:b/>
                <w:bCs/>
                <w:sz w:val="20"/>
                <w:szCs w:val="20"/>
              </w:rPr>
              <w:t xml:space="preserve">: </w:t>
            </w:r>
          </w:p>
          <w:p w14:paraId="3DE36D0D" w14:textId="77777777" w:rsidR="00510B81" w:rsidRPr="00B436A7" w:rsidRDefault="00510B81" w:rsidP="00B436A7">
            <w:pPr>
              <w:pStyle w:val="Default"/>
              <w:spacing w:line="360" w:lineRule="auto"/>
              <w:rPr>
                <w:sz w:val="20"/>
                <w:szCs w:val="20"/>
              </w:rPr>
            </w:pPr>
          </w:p>
          <w:p w14:paraId="3A536B49" w14:textId="553E30A0" w:rsidR="00B436A7" w:rsidRPr="00B436A7" w:rsidRDefault="00B436A7" w:rsidP="00B436A7">
            <w:pPr>
              <w:pStyle w:val="Default"/>
              <w:numPr>
                <w:ilvl w:val="0"/>
                <w:numId w:val="3"/>
              </w:numPr>
              <w:spacing w:line="360" w:lineRule="auto"/>
              <w:rPr>
                <w:sz w:val="20"/>
                <w:szCs w:val="20"/>
              </w:rPr>
            </w:pPr>
            <w:r w:rsidRPr="00B436A7">
              <w:rPr>
                <w:sz w:val="20"/>
                <w:szCs w:val="20"/>
              </w:rPr>
              <w:t xml:space="preserve">The reduction of red tape and administrative effort when doing business with the Municipality. </w:t>
            </w:r>
          </w:p>
          <w:p w14:paraId="2D479607" w14:textId="44FA8F14" w:rsidR="00B436A7" w:rsidRPr="00B436A7" w:rsidRDefault="00B436A7" w:rsidP="00B436A7">
            <w:pPr>
              <w:pStyle w:val="Default"/>
              <w:numPr>
                <w:ilvl w:val="0"/>
                <w:numId w:val="3"/>
              </w:numPr>
              <w:spacing w:line="360" w:lineRule="auto"/>
              <w:rPr>
                <w:sz w:val="20"/>
                <w:szCs w:val="20"/>
              </w:rPr>
            </w:pPr>
            <w:r w:rsidRPr="00B436A7">
              <w:rPr>
                <w:sz w:val="20"/>
                <w:szCs w:val="20"/>
              </w:rPr>
              <w:t xml:space="preserve">Compliance requirements will be easy to meet for suppliers that are in good standing with these requirements. The CSD will have interfaces to South African Revenue Service (SARS) to enable tax clearance status verification of suppliers throughout the </w:t>
            </w:r>
            <w:r w:rsidR="008D34E4">
              <w:rPr>
                <w:sz w:val="20"/>
                <w:szCs w:val="20"/>
              </w:rPr>
              <w:t>So</w:t>
            </w:r>
            <w:r w:rsidR="002E6490">
              <w:rPr>
                <w:sz w:val="20"/>
                <w:szCs w:val="20"/>
              </w:rPr>
              <w:t>uth African Revenue Services (SARS)</w:t>
            </w:r>
            <w:r w:rsidR="00362734">
              <w:rPr>
                <w:sz w:val="20"/>
                <w:szCs w:val="20"/>
              </w:rPr>
              <w:t xml:space="preserve"> and</w:t>
            </w:r>
            <w:r w:rsidRPr="00B436A7">
              <w:rPr>
                <w:sz w:val="20"/>
                <w:szCs w:val="20"/>
              </w:rPr>
              <w:t xml:space="preserve"> the Companies and Intellectual Property Commission (CIPC) for vetting of business registratio</w:t>
            </w:r>
            <w:r w:rsidR="00FE478C">
              <w:rPr>
                <w:sz w:val="20"/>
                <w:szCs w:val="20"/>
              </w:rPr>
              <w:t xml:space="preserve">n, </w:t>
            </w:r>
            <w:r w:rsidRPr="00B436A7">
              <w:rPr>
                <w:sz w:val="20"/>
                <w:szCs w:val="20"/>
              </w:rPr>
              <w:t>business ownership</w:t>
            </w:r>
            <w:r w:rsidR="00FE478C">
              <w:rPr>
                <w:sz w:val="20"/>
                <w:szCs w:val="20"/>
              </w:rPr>
              <w:t xml:space="preserve"> and tax compliance</w:t>
            </w:r>
            <w:r w:rsidRPr="00B436A7">
              <w:rPr>
                <w:sz w:val="20"/>
                <w:szCs w:val="20"/>
              </w:rPr>
              <w:t xml:space="preserve">. </w:t>
            </w:r>
          </w:p>
          <w:p w14:paraId="623A0295" w14:textId="4CF7B152" w:rsidR="000D6AAC" w:rsidRDefault="000D6AAC" w:rsidP="00B436A7">
            <w:pPr>
              <w:pStyle w:val="Default"/>
              <w:numPr>
                <w:ilvl w:val="0"/>
                <w:numId w:val="3"/>
              </w:numPr>
              <w:spacing w:line="360" w:lineRule="auto"/>
              <w:rPr>
                <w:sz w:val="20"/>
                <w:szCs w:val="20"/>
              </w:rPr>
            </w:pPr>
            <w:r>
              <w:rPr>
                <w:sz w:val="20"/>
                <w:szCs w:val="20"/>
              </w:rPr>
              <w:t xml:space="preserve">Current </w:t>
            </w:r>
            <w:r w:rsidR="00E26040">
              <w:rPr>
                <w:sz w:val="20"/>
                <w:szCs w:val="20"/>
              </w:rPr>
              <w:t xml:space="preserve">service providers must </w:t>
            </w:r>
            <w:r w:rsidR="00534B83">
              <w:rPr>
                <w:sz w:val="20"/>
                <w:szCs w:val="20"/>
              </w:rPr>
              <w:t xml:space="preserve">submit </w:t>
            </w:r>
            <w:r w:rsidR="003446CD">
              <w:rPr>
                <w:sz w:val="20"/>
                <w:szCs w:val="20"/>
              </w:rPr>
              <w:t xml:space="preserve">their </w:t>
            </w:r>
            <w:r w:rsidR="00E26040">
              <w:rPr>
                <w:sz w:val="20"/>
                <w:szCs w:val="20"/>
              </w:rPr>
              <w:t>update their B-BBEE Certificates</w:t>
            </w:r>
            <w:r w:rsidR="003446CD">
              <w:rPr>
                <w:sz w:val="20"/>
                <w:szCs w:val="20"/>
              </w:rPr>
              <w:t>, MBD 4 and MBD 8</w:t>
            </w:r>
            <w:r w:rsidR="00CC48ED">
              <w:rPr>
                <w:sz w:val="20"/>
                <w:szCs w:val="20"/>
              </w:rPr>
              <w:t xml:space="preserve"> Documents.</w:t>
            </w:r>
          </w:p>
          <w:p w14:paraId="61520581" w14:textId="6590BDC3" w:rsidR="001F0206" w:rsidRDefault="001F0206" w:rsidP="00B436A7">
            <w:pPr>
              <w:pStyle w:val="Default"/>
              <w:numPr>
                <w:ilvl w:val="0"/>
                <w:numId w:val="3"/>
              </w:numPr>
              <w:spacing w:line="360" w:lineRule="auto"/>
              <w:rPr>
                <w:sz w:val="20"/>
                <w:szCs w:val="20"/>
              </w:rPr>
            </w:pPr>
            <w:r>
              <w:rPr>
                <w:sz w:val="20"/>
                <w:szCs w:val="20"/>
              </w:rPr>
              <w:t>The registration platform is available on the National Treasury website</w:t>
            </w:r>
            <w:r w:rsidR="00023D41">
              <w:rPr>
                <w:sz w:val="20"/>
                <w:szCs w:val="20"/>
              </w:rPr>
              <w:t xml:space="preserve"> at: </w:t>
            </w:r>
            <w:hyperlink r:id="rId6" w:history="1">
              <w:r w:rsidR="00921E7C" w:rsidRPr="007101D9">
                <w:rPr>
                  <w:rStyle w:val="Hyperlink"/>
                  <w:sz w:val="20"/>
                  <w:szCs w:val="20"/>
                </w:rPr>
                <w:t>https://secure.csd.gov.za/Home/HomePage</w:t>
              </w:r>
            </w:hyperlink>
          </w:p>
          <w:p w14:paraId="15A2E655" w14:textId="395F8DFE" w:rsidR="00921E7C" w:rsidRDefault="00921E7C" w:rsidP="00B436A7">
            <w:pPr>
              <w:pStyle w:val="Default"/>
              <w:numPr>
                <w:ilvl w:val="0"/>
                <w:numId w:val="3"/>
              </w:numPr>
              <w:spacing w:line="360" w:lineRule="auto"/>
              <w:rPr>
                <w:sz w:val="20"/>
                <w:szCs w:val="20"/>
              </w:rPr>
            </w:pPr>
            <w:r>
              <w:rPr>
                <w:sz w:val="20"/>
                <w:szCs w:val="20"/>
              </w:rPr>
              <w:t xml:space="preserve">Enquiries may be directed to: </w:t>
            </w:r>
            <w:r w:rsidR="002E656B">
              <w:rPr>
                <w:sz w:val="20"/>
                <w:szCs w:val="20"/>
              </w:rPr>
              <w:t xml:space="preserve">Mr. Joey Koeberg on (049) 807 5700 and/or </w:t>
            </w:r>
            <w:hyperlink r:id="rId7" w:history="1">
              <w:r w:rsidR="002E656B" w:rsidRPr="007101D9">
                <w:rPr>
                  <w:rStyle w:val="Hyperlink"/>
                  <w:sz w:val="20"/>
                  <w:szCs w:val="20"/>
                </w:rPr>
                <w:t>koebergj@bnlm.gov.za</w:t>
              </w:r>
            </w:hyperlink>
            <w:r w:rsidR="002E656B">
              <w:rPr>
                <w:sz w:val="20"/>
                <w:szCs w:val="20"/>
              </w:rPr>
              <w:t xml:space="preserve"> </w:t>
            </w:r>
          </w:p>
          <w:p w14:paraId="49543D70" w14:textId="77777777" w:rsidR="007E4A68" w:rsidRPr="007E4A68" w:rsidRDefault="007E4A68" w:rsidP="007E4A68">
            <w:pPr>
              <w:pStyle w:val="Default"/>
              <w:spacing w:line="360" w:lineRule="auto"/>
              <w:ind w:left="360"/>
              <w:rPr>
                <w:sz w:val="20"/>
                <w:szCs w:val="20"/>
              </w:rPr>
            </w:pPr>
          </w:p>
          <w:p w14:paraId="3860899B" w14:textId="77777777" w:rsidR="00B436A7" w:rsidRDefault="00B436A7" w:rsidP="002E656B">
            <w:pPr>
              <w:pStyle w:val="Default"/>
              <w:spacing w:line="360" w:lineRule="auto"/>
              <w:ind w:left="360"/>
              <w:jc w:val="center"/>
              <w:rPr>
                <w:sz w:val="18"/>
                <w:szCs w:val="18"/>
              </w:rPr>
            </w:pPr>
          </w:p>
        </w:tc>
      </w:tr>
    </w:tbl>
    <w:p w14:paraId="7B6F933A" w14:textId="77777777" w:rsidR="00110F58" w:rsidRPr="0020372D" w:rsidRDefault="00110F58" w:rsidP="00110F58">
      <w:pPr>
        <w:autoSpaceDE w:val="0"/>
        <w:autoSpaceDN w:val="0"/>
        <w:adjustRightInd w:val="0"/>
        <w:jc w:val="center"/>
        <w:rPr>
          <w:rFonts w:cs="Arial"/>
          <w:b/>
          <w:color w:val="000000"/>
          <w:sz w:val="18"/>
          <w:szCs w:val="18"/>
        </w:rPr>
      </w:pPr>
    </w:p>
    <w:p w14:paraId="54F8C350" w14:textId="77777777" w:rsidR="00110F58" w:rsidRPr="0020372D" w:rsidRDefault="00110F58" w:rsidP="00110F58">
      <w:pPr>
        <w:autoSpaceDE w:val="0"/>
        <w:autoSpaceDN w:val="0"/>
        <w:adjustRightInd w:val="0"/>
        <w:rPr>
          <w:rFonts w:cs="Arial"/>
          <w:b/>
          <w:bCs/>
          <w:color w:val="000000"/>
          <w:sz w:val="18"/>
          <w:szCs w:val="18"/>
        </w:rPr>
      </w:pPr>
      <w:r w:rsidRPr="0020372D">
        <w:rPr>
          <w:rFonts w:cs="Arial"/>
          <w:b/>
          <w:bCs/>
          <w:color w:val="000000"/>
          <w:sz w:val="18"/>
          <w:szCs w:val="18"/>
        </w:rPr>
        <w:t>DR. E.M. RANKWANA</w:t>
      </w:r>
    </w:p>
    <w:p w14:paraId="6669A582" w14:textId="77777777" w:rsidR="00110F58" w:rsidRDefault="00110F58" w:rsidP="00110F58">
      <w:pPr>
        <w:autoSpaceDE w:val="0"/>
        <w:autoSpaceDN w:val="0"/>
        <w:adjustRightInd w:val="0"/>
        <w:rPr>
          <w:rFonts w:cs="Arial"/>
          <w:b/>
          <w:bCs/>
          <w:color w:val="000000"/>
          <w:sz w:val="18"/>
          <w:szCs w:val="18"/>
        </w:rPr>
      </w:pPr>
      <w:r w:rsidRPr="0020372D">
        <w:rPr>
          <w:rFonts w:cs="Arial"/>
          <w:b/>
          <w:bCs/>
          <w:color w:val="000000"/>
          <w:sz w:val="18"/>
          <w:szCs w:val="18"/>
        </w:rPr>
        <w:t>MUNICIPAL MANAGER</w:t>
      </w:r>
    </w:p>
    <w:p w14:paraId="651602C1" w14:textId="24A3BD26" w:rsidR="00C36072" w:rsidRPr="0020372D" w:rsidRDefault="00C36072" w:rsidP="00110F58">
      <w:pPr>
        <w:autoSpaceDE w:val="0"/>
        <w:autoSpaceDN w:val="0"/>
        <w:adjustRightInd w:val="0"/>
        <w:rPr>
          <w:rFonts w:cs="Arial"/>
          <w:b/>
          <w:bCs/>
          <w:color w:val="000000"/>
          <w:sz w:val="18"/>
          <w:szCs w:val="18"/>
        </w:rPr>
      </w:pPr>
      <w:r>
        <w:rPr>
          <w:rFonts w:cs="Arial"/>
          <w:b/>
          <w:bCs/>
          <w:color w:val="000000"/>
          <w:sz w:val="18"/>
          <w:szCs w:val="18"/>
        </w:rPr>
        <w:t xml:space="preserve">NOTICE </w:t>
      </w:r>
      <w:r w:rsidR="006140D1">
        <w:rPr>
          <w:rFonts w:cs="Arial"/>
          <w:b/>
          <w:bCs/>
          <w:color w:val="000000"/>
          <w:sz w:val="18"/>
          <w:szCs w:val="18"/>
        </w:rPr>
        <w:t>25</w:t>
      </w:r>
      <w:r>
        <w:rPr>
          <w:rFonts w:cs="Arial"/>
          <w:b/>
          <w:bCs/>
          <w:color w:val="000000"/>
          <w:sz w:val="18"/>
          <w:szCs w:val="18"/>
        </w:rPr>
        <w:t>/2026</w:t>
      </w:r>
    </w:p>
    <w:p w14:paraId="37EEB05D" w14:textId="77777777" w:rsidR="00486F14" w:rsidRDefault="00486F14"/>
    <w:sectPr w:rsidR="00486F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B33A2DAC"/>
    <w:lvl w:ilvl="0">
      <w:start w:val="1"/>
      <w:numFmt w:val="decimal"/>
      <w:lvlText w:val="%1."/>
      <w:lvlJc w:val="left"/>
      <w:rPr>
        <w:color w:val="000000" w:themeColor="text1"/>
      </w:rPr>
    </w:lvl>
    <w:lvl w:ilvl="1">
      <w:start w:val="1"/>
      <w:numFmt w:val="decimal"/>
      <w:isLgl/>
      <w:lvlText w:val="%1.%2"/>
      <w:lvlJc w:val="left"/>
      <w:pPr>
        <w:ind w:left="1095" w:hanging="375"/>
      </w:pPr>
      <w:rPr>
        <w:rFonts w:cs="Arial" w:hint="default"/>
        <w:b w:val="0"/>
        <w:color w:val="auto"/>
      </w:rPr>
    </w:lvl>
    <w:lvl w:ilvl="2">
      <w:start w:val="1"/>
      <w:numFmt w:val="decimal"/>
      <w:isLgl/>
      <w:lvlText w:val="%1.%2.%3"/>
      <w:lvlJc w:val="left"/>
      <w:pPr>
        <w:ind w:left="2160" w:hanging="720"/>
      </w:pPr>
      <w:rPr>
        <w:rFonts w:cs="Arial" w:hint="default"/>
        <w:b/>
        <w:color w:val="FF0000"/>
      </w:rPr>
    </w:lvl>
    <w:lvl w:ilvl="3">
      <w:start w:val="1"/>
      <w:numFmt w:val="decimal"/>
      <w:isLgl/>
      <w:lvlText w:val="%1.%2.%3.%4"/>
      <w:lvlJc w:val="left"/>
      <w:pPr>
        <w:ind w:left="2880" w:hanging="720"/>
      </w:pPr>
      <w:rPr>
        <w:rFonts w:cs="Arial" w:hint="default"/>
        <w:b/>
        <w:color w:val="FF0000"/>
      </w:rPr>
    </w:lvl>
    <w:lvl w:ilvl="4">
      <w:start w:val="1"/>
      <w:numFmt w:val="decimal"/>
      <w:isLgl/>
      <w:lvlText w:val="%1.%2.%3.%4.%5"/>
      <w:lvlJc w:val="left"/>
      <w:pPr>
        <w:ind w:left="3960" w:hanging="1080"/>
      </w:pPr>
      <w:rPr>
        <w:rFonts w:cs="Arial" w:hint="default"/>
        <w:b/>
        <w:color w:val="FF0000"/>
      </w:rPr>
    </w:lvl>
    <w:lvl w:ilvl="5">
      <w:start w:val="1"/>
      <w:numFmt w:val="decimal"/>
      <w:isLgl/>
      <w:lvlText w:val="%1.%2.%3.%4.%5.%6"/>
      <w:lvlJc w:val="left"/>
      <w:pPr>
        <w:ind w:left="4680" w:hanging="1080"/>
      </w:pPr>
      <w:rPr>
        <w:rFonts w:cs="Arial" w:hint="default"/>
        <w:b/>
        <w:color w:val="FF0000"/>
      </w:rPr>
    </w:lvl>
    <w:lvl w:ilvl="6">
      <w:start w:val="1"/>
      <w:numFmt w:val="decimal"/>
      <w:isLgl/>
      <w:lvlText w:val="%1.%2.%3.%4.%5.%6.%7"/>
      <w:lvlJc w:val="left"/>
      <w:pPr>
        <w:ind w:left="5760" w:hanging="1440"/>
      </w:pPr>
      <w:rPr>
        <w:rFonts w:cs="Arial" w:hint="default"/>
        <w:b/>
        <w:color w:val="FF0000"/>
      </w:rPr>
    </w:lvl>
    <w:lvl w:ilvl="7">
      <w:start w:val="1"/>
      <w:numFmt w:val="decimal"/>
      <w:isLgl/>
      <w:lvlText w:val="%1.%2.%3.%4.%5.%6.%7.%8"/>
      <w:lvlJc w:val="left"/>
      <w:pPr>
        <w:ind w:left="6480" w:hanging="1440"/>
      </w:pPr>
      <w:rPr>
        <w:rFonts w:cs="Arial" w:hint="default"/>
        <w:b/>
        <w:color w:val="FF0000"/>
      </w:rPr>
    </w:lvl>
    <w:lvl w:ilvl="8">
      <w:start w:val="1"/>
      <w:numFmt w:val="decimal"/>
      <w:isLgl/>
      <w:lvlText w:val="%1.%2.%3.%4.%5.%6.%7.%8.%9"/>
      <w:lvlJc w:val="left"/>
      <w:pPr>
        <w:ind w:left="7560" w:hanging="1800"/>
      </w:pPr>
      <w:rPr>
        <w:rFonts w:cs="Arial" w:hint="default"/>
        <w:b/>
        <w:color w:val="FF0000"/>
      </w:rPr>
    </w:lvl>
  </w:abstractNum>
  <w:abstractNum w:abstractNumId="1" w15:restartNumberingAfterBreak="0">
    <w:nsid w:val="46D63295"/>
    <w:multiLevelType w:val="hybridMultilevel"/>
    <w:tmpl w:val="A2EE039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5E680A30"/>
    <w:multiLevelType w:val="hybridMultilevel"/>
    <w:tmpl w:val="CD283426"/>
    <w:lvl w:ilvl="0" w:tplc="ED1E256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675768109">
    <w:abstractNumId w:val="2"/>
  </w:num>
  <w:num w:numId="2" w16cid:durableId="344479714">
    <w:abstractNumId w:val="0"/>
  </w:num>
  <w:num w:numId="3" w16cid:durableId="8770116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04"/>
    <w:rsid w:val="0000598B"/>
    <w:rsid w:val="00023D41"/>
    <w:rsid w:val="000D6AAC"/>
    <w:rsid w:val="000E56AB"/>
    <w:rsid w:val="00110F58"/>
    <w:rsid w:val="001203C6"/>
    <w:rsid w:val="00161FF7"/>
    <w:rsid w:val="00185D5D"/>
    <w:rsid w:val="001F0206"/>
    <w:rsid w:val="00263A8F"/>
    <w:rsid w:val="002E6490"/>
    <w:rsid w:val="002E656B"/>
    <w:rsid w:val="003446CD"/>
    <w:rsid w:val="00362734"/>
    <w:rsid w:val="00410818"/>
    <w:rsid w:val="00486F14"/>
    <w:rsid w:val="00510B81"/>
    <w:rsid w:val="00534B83"/>
    <w:rsid w:val="006140D1"/>
    <w:rsid w:val="00663926"/>
    <w:rsid w:val="006E1E15"/>
    <w:rsid w:val="00727F36"/>
    <w:rsid w:val="007E4A68"/>
    <w:rsid w:val="008D34E4"/>
    <w:rsid w:val="008F15FE"/>
    <w:rsid w:val="00913A0D"/>
    <w:rsid w:val="00921E7C"/>
    <w:rsid w:val="00B436A7"/>
    <w:rsid w:val="00B5644E"/>
    <w:rsid w:val="00BC3A03"/>
    <w:rsid w:val="00C36072"/>
    <w:rsid w:val="00CB1BC3"/>
    <w:rsid w:val="00CC48ED"/>
    <w:rsid w:val="00CE33E3"/>
    <w:rsid w:val="00E12FBC"/>
    <w:rsid w:val="00E26040"/>
    <w:rsid w:val="00EF5E04"/>
    <w:rsid w:val="00FE478C"/>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E8B12"/>
  <w15:chartTrackingRefBased/>
  <w15:docId w15:val="{DEA24D3B-03B8-477B-8C78-CB5ADE62B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0F58"/>
    <w:pPr>
      <w:spacing w:after="0" w:line="240" w:lineRule="auto"/>
    </w:pPr>
    <w:rPr>
      <w:rFonts w:ascii="Arial" w:eastAsia="Times New Roman" w:hAnsi="Arial" w:cs="Times New Roman"/>
      <w:kern w:val="0"/>
      <w:sz w:val="24"/>
      <w:szCs w:val="24"/>
      <w:lang w:val="af-ZA" w:eastAsia="en-ZA"/>
      <w14:ligatures w14:val="none"/>
    </w:rPr>
  </w:style>
  <w:style w:type="paragraph" w:styleId="Heading1">
    <w:name w:val="heading 1"/>
    <w:basedOn w:val="Normal"/>
    <w:next w:val="Normal"/>
    <w:link w:val="Heading1Char"/>
    <w:uiPriority w:val="9"/>
    <w:qFormat/>
    <w:rsid w:val="00EF5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F5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F5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F5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F5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F5E04"/>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F5E04"/>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F5E04"/>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F5E04"/>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F5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F5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F5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F5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F5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F5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F5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F5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F5E04"/>
    <w:rPr>
      <w:rFonts w:eastAsiaTheme="majorEastAsia" w:cstheme="majorBidi"/>
      <w:color w:val="272727" w:themeColor="text1" w:themeTint="D8"/>
    </w:rPr>
  </w:style>
  <w:style w:type="paragraph" w:styleId="Title">
    <w:name w:val="Title"/>
    <w:basedOn w:val="Normal"/>
    <w:next w:val="Normal"/>
    <w:link w:val="TitleChar"/>
    <w:uiPriority w:val="10"/>
    <w:qFormat/>
    <w:rsid w:val="00EF5E04"/>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F5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F5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F5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F5E04"/>
    <w:pPr>
      <w:spacing w:before="160"/>
      <w:jc w:val="center"/>
    </w:pPr>
    <w:rPr>
      <w:i/>
      <w:iCs/>
      <w:color w:val="404040" w:themeColor="text1" w:themeTint="BF"/>
    </w:rPr>
  </w:style>
  <w:style w:type="character" w:customStyle="1" w:styleId="QuoteChar">
    <w:name w:val="Quote Char"/>
    <w:basedOn w:val="DefaultParagraphFont"/>
    <w:link w:val="Quote"/>
    <w:uiPriority w:val="29"/>
    <w:rsid w:val="00EF5E04"/>
    <w:rPr>
      <w:i/>
      <w:iCs/>
      <w:color w:val="404040" w:themeColor="text1" w:themeTint="BF"/>
    </w:rPr>
  </w:style>
  <w:style w:type="paragraph" w:styleId="ListParagraph">
    <w:name w:val="List Paragraph"/>
    <w:basedOn w:val="Normal"/>
    <w:uiPriority w:val="34"/>
    <w:qFormat/>
    <w:rsid w:val="00EF5E04"/>
    <w:pPr>
      <w:ind w:left="720"/>
      <w:contextualSpacing/>
    </w:pPr>
  </w:style>
  <w:style w:type="character" w:styleId="IntenseEmphasis">
    <w:name w:val="Intense Emphasis"/>
    <w:basedOn w:val="DefaultParagraphFont"/>
    <w:uiPriority w:val="21"/>
    <w:qFormat/>
    <w:rsid w:val="00EF5E04"/>
    <w:rPr>
      <w:i/>
      <w:iCs/>
      <w:color w:val="0F4761" w:themeColor="accent1" w:themeShade="BF"/>
    </w:rPr>
  </w:style>
  <w:style w:type="paragraph" w:styleId="IntenseQuote">
    <w:name w:val="Intense Quote"/>
    <w:basedOn w:val="Normal"/>
    <w:next w:val="Normal"/>
    <w:link w:val="IntenseQuoteChar"/>
    <w:uiPriority w:val="30"/>
    <w:qFormat/>
    <w:rsid w:val="00EF5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F5E04"/>
    <w:rPr>
      <w:i/>
      <w:iCs/>
      <w:color w:val="0F4761" w:themeColor="accent1" w:themeShade="BF"/>
    </w:rPr>
  </w:style>
  <w:style w:type="character" w:styleId="IntenseReference">
    <w:name w:val="Intense Reference"/>
    <w:basedOn w:val="DefaultParagraphFont"/>
    <w:uiPriority w:val="32"/>
    <w:qFormat/>
    <w:rsid w:val="00EF5E04"/>
    <w:rPr>
      <w:b/>
      <w:bCs/>
      <w:smallCaps/>
      <w:color w:val="0F4761" w:themeColor="accent1" w:themeShade="BF"/>
      <w:spacing w:val="5"/>
    </w:rPr>
  </w:style>
  <w:style w:type="character" w:styleId="Hyperlink">
    <w:name w:val="Hyperlink"/>
    <w:rsid w:val="00110F58"/>
    <w:rPr>
      <w:color w:val="0000FF"/>
      <w:u w:val="single"/>
    </w:rPr>
  </w:style>
  <w:style w:type="character" w:customStyle="1" w:styleId="apple-converted-space">
    <w:name w:val="apple-converted-space"/>
    <w:basedOn w:val="DefaultParagraphFont"/>
    <w:rsid w:val="00110F58"/>
  </w:style>
  <w:style w:type="paragraph" w:customStyle="1" w:styleId="Default">
    <w:name w:val="Default"/>
    <w:rsid w:val="00B436A7"/>
    <w:pPr>
      <w:autoSpaceDE w:val="0"/>
      <w:autoSpaceDN w:val="0"/>
      <w:adjustRightInd w:val="0"/>
      <w:spacing w:after="0" w:line="240" w:lineRule="auto"/>
    </w:pPr>
    <w:rPr>
      <w:rFonts w:ascii="Arial" w:hAnsi="Arial" w:cs="Arial"/>
      <w:color w:val="000000"/>
      <w:kern w:val="0"/>
      <w:sz w:val="24"/>
      <w:szCs w:val="24"/>
    </w:rPr>
  </w:style>
  <w:style w:type="character" w:styleId="UnresolvedMention">
    <w:name w:val="Unresolved Mention"/>
    <w:basedOn w:val="DefaultParagraphFont"/>
    <w:uiPriority w:val="99"/>
    <w:semiHidden/>
    <w:unhideWhenUsed/>
    <w:rsid w:val="00921E7C"/>
    <w:rPr>
      <w:color w:val="605E5C"/>
      <w:shd w:val="clear" w:color="auto" w:fill="E1DFDD"/>
    </w:rPr>
  </w:style>
  <w:style w:type="character" w:styleId="FollowedHyperlink">
    <w:name w:val="FollowedHyperlink"/>
    <w:basedOn w:val="DefaultParagraphFont"/>
    <w:uiPriority w:val="99"/>
    <w:semiHidden/>
    <w:unhideWhenUsed/>
    <w:rsid w:val="000E56A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koebergj@bnlm.gov.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ecure.csd.gov.za/Home/HomePage"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207</Words>
  <Characters>1257</Characters>
  <Application>Microsoft Office Word</Application>
  <DocSecurity>0</DocSecurity>
  <Lines>31</Lines>
  <Paragraphs>11</Paragraphs>
  <ScaleCrop>false</ScaleCrop>
  <Company/>
  <LinksUpToDate>false</LinksUpToDate>
  <CharactersWithSpaces>1464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Joey Koeberg</dc:creator>
  <cp:keywords/>
  <dc:description/>
  <cp:lastModifiedBy>Ruwaldo Jegels</cp:lastModifiedBy>
  <cp:revision>3</cp:revision>
  <cp:lastPrinted>2026-02-09T07:52:00Z</cp:lastPrinted>
  <dcterms:created xsi:type="dcterms:W3CDTF">2026-03-24T13:43:00Z</dcterms:created>
  <dcterms:modified xsi:type="dcterms:W3CDTF">2026-03-24T13:43:00Z</dcterms:modified>
</cp:coreProperties>
</file>