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24F" w14:textId="77777777" w:rsidR="000D62A9" w:rsidRDefault="000D62A9">
      <w:bookmarkStart w:id="0" w:name="_GoBack"/>
      <w:bookmarkEnd w:id="0"/>
    </w:p>
    <w:p w14:paraId="4CA3F31D" w14:textId="77777777" w:rsidR="005D433F" w:rsidRDefault="005D433F">
      <w:r w:rsidRPr="005D433F">
        <w:rPr>
          <w:noProof/>
        </w:rPr>
        <w:drawing>
          <wp:inline distT="0" distB="0" distL="0" distR="0" wp14:anchorId="3985DB8C" wp14:editId="5F4468A4">
            <wp:extent cx="5277510" cy="933450"/>
            <wp:effectExtent l="0" t="0" r="0" b="0"/>
            <wp:docPr id="2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8776" w14:textId="77777777" w:rsidR="005D433F" w:rsidRDefault="005D433F" w:rsidP="005D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>
        <w:rPr>
          <w:b/>
          <w:bCs/>
          <w:color w:val="000000"/>
          <w:sz w:val="18"/>
          <w:szCs w:val="18"/>
        </w:rPr>
        <w:t xml:space="preserve"> 12/2019</w:t>
      </w:r>
    </w:p>
    <w:p w14:paraId="0403913D" w14:textId="77777777" w:rsidR="005D433F" w:rsidRPr="009D4892" w:rsidRDefault="005D433F" w:rsidP="005D4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PROVISION OF BANKING SERVICES FOR THE DR BEYERS NAUDE LOCAL MUNICIPALITY FOR A PERIOD OF 5 YEARS</w:t>
      </w:r>
    </w:p>
    <w:p w14:paraId="17E77CB2" w14:textId="77777777" w:rsidR="005D433F" w:rsidRPr="009D4892" w:rsidRDefault="005D433F" w:rsidP="005D433F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26A78099" w14:textId="77777777" w:rsidR="005D433F" w:rsidRDefault="005D433F" w:rsidP="005D433F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>
        <w:rPr>
          <w:rFonts w:cs="Arial"/>
          <w:color w:val="222222"/>
          <w:sz w:val="18"/>
          <w:szCs w:val="18"/>
        </w:rPr>
        <w:t xml:space="preserve">R 475.00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42,</w:t>
      </w:r>
      <w:r w:rsidRPr="00A22168">
        <w:rPr>
          <w:rFonts w:cs="Arial"/>
          <w:color w:val="222222"/>
          <w:sz w:val="18"/>
          <w:szCs w:val="18"/>
        </w:rPr>
        <w:t xml:space="preserve"> </w:t>
      </w:r>
      <w:hyperlink r:id="rId6" w:history="1">
        <w:r w:rsidRPr="00A53C6F">
          <w:rPr>
            <w:rStyle w:val="Hyperlink"/>
            <w:rFonts w:cs="Arial"/>
            <w:sz w:val="18"/>
            <w:szCs w:val="18"/>
          </w:rPr>
          <w:t>e-mail:  cfo@bnlm.gov.za</w:t>
        </w:r>
      </w:hyperlink>
    </w:p>
    <w:p w14:paraId="02FD2F73" w14:textId="77777777" w:rsidR="005D433F" w:rsidRDefault="005D433F" w:rsidP="005D433F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4611F54A" w14:textId="77777777" w:rsidR="005D433F" w:rsidRPr="00A22168" w:rsidRDefault="005D433F" w:rsidP="005D433F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39FBFFA9" w14:textId="77777777" w:rsidR="005D433F" w:rsidRPr="00A22168" w:rsidRDefault="005D433F" w:rsidP="005D433F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138BD6D5" w14:textId="77777777" w:rsidR="005D433F" w:rsidRPr="00A22168" w:rsidRDefault="005D433F" w:rsidP="005D433F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>
        <w:rPr>
          <w:b/>
          <w:bCs/>
          <w:color w:val="000000"/>
          <w:sz w:val="18"/>
          <w:szCs w:val="18"/>
        </w:rPr>
        <w:t xml:space="preserve"> "12/2019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>
        <w:rPr>
          <w:b/>
          <w:bCs/>
          <w:color w:val="000000"/>
          <w:sz w:val="18"/>
          <w:szCs w:val="18"/>
        </w:rPr>
        <w:t>Friday</w:t>
      </w:r>
      <w:r w:rsidRPr="0098661D">
        <w:rPr>
          <w:b/>
          <w:bCs/>
          <w:color w:val="000000"/>
          <w:sz w:val="18"/>
          <w:szCs w:val="18"/>
        </w:rPr>
        <w:t>,</w:t>
      </w:r>
      <w:r>
        <w:rPr>
          <w:b/>
          <w:bCs/>
          <w:color w:val="000000"/>
          <w:sz w:val="18"/>
          <w:szCs w:val="18"/>
        </w:rPr>
        <w:t xml:space="preserve"> 26 April 2019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76BD5416" w14:textId="77777777" w:rsidR="005D433F" w:rsidRPr="00A22168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584FBE5C" w14:textId="77777777" w:rsidR="005D433F" w:rsidRPr="00A22168" w:rsidRDefault="005D433F" w:rsidP="005D433F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0646BEB2" w14:textId="77777777" w:rsidR="005D433F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Tenders are to be in accordance with the conditions and tender rules contained in the document</w:t>
      </w:r>
    </w:p>
    <w:p w14:paraId="630E5C06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</w:t>
      </w:r>
      <w:r>
        <w:rPr>
          <w:color w:val="000000" w:themeColor="text1"/>
          <w:sz w:val="18"/>
          <w:szCs w:val="18"/>
        </w:rPr>
        <w:t>xed, e-mailed or late tenders</w:t>
      </w:r>
      <w:r w:rsidRPr="00A22168">
        <w:rPr>
          <w:color w:val="000000" w:themeColor="text1"/>
          <w:sz w:val="18"/>
          <w:szCs w:val="18"/>
        </w:rPr>
        <w:t xml:space="preserve"> will not be accepted.</w:t>
      </w:r>
    </w:p>
    <w:p w14:paraId="38ED3636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7F457BE5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27AF0EEE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7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01DC9B5A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07408BD6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524156CD" w14:textId="77777777" w:rsidR="005D433F" w:rsidRPr="00A22168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2FABE0F0" w14:textId="77777777" w:rsidR="005D433F" w:rsidRDefault="005D433F" w:rsidP="005D433F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6FE12602" w14:textId="77777777" w:rsidR="005D433F" w:rsidRPr="00A22168" w:rsidRDefault="005D433F" w:rsidP="005D433F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2B7C1E3A" w14:textId="77777777" w:rsidR="005D433F" w:rsidRPr="00A22168" w:rsidRDefault="005D433F" w:rsidP="005D433F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53A06884" w14:textId="77777777" w:rsidR="005D433F" w:rsidRPr="00A22168" w:rsidRDefault="005D433F" w:rsidP="005D433F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4BD67ACD" w14:textId="77777777" w:rsidR="005D433F" w:rsidRPr="005D433F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22"/>
        </w:rPr>
      </w:pPr>
      <w:r w:rsidRPr="00A22168">
        <w:rPr>
          <w:sz w:val="18"/>
          <w:szCs w:val="18"/>
        </w:rPr>
        <w:t xml:space="preserve">Council is not bound to accept the lowest or any tender and reserves the right to accept any tender or part </w:t>
      </w:r>
      <w:r w:rsidRPr="005D433F">
        <w:rPr>
          <w:sz w:val="18"/>
          <w:szCs w:val="22"/>
        </w:rPr>
        <w:t>thereof.</w:t>
      </w:r>
    </w:p>
    <w:p w14:paraId="7E31E50F" w14:textId="77777777" w:rsidR="005D433F" w:rsidRPr="00D00BF9" w:rsidRDefault="005D433F" w:rsidP="005D433F">
      <w:pPr>
        <w:numPr>
          <w:ilvl w:val="0"/>
          <w:numId w:val="2"/>
        </w:numPr>
        <w:autoSpaceDE w:val="0"/>
        <w:autoSpaceDN w:val="0"/>
        <w:adjustRightInd w:val="0"/>
        <w:rPr>
          <w:sz w:val="18"/>
          <w:szCs w:val="18"/>
        </w:rPr>
      </w:pPr>
      <w:r w:rsidRPr="00D00BF9">
        <w:rPr>
          <w:rFonts w:cs="Tahoma"/>
          <w:sz w:val="18"/>
          <w:szCs w:val="18"/>
        </w:rPr>
        <w:t>FUNCTIONALITY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378"/>
        <w:gridCol w:w="1317"/>
      </w:tblGrid>
      <w:tr w:rsidR="005D433F" w:rsidRPr="00D00BF9" w14:paraId="2E344DDA" w14:textId="77777777" w:rsidTr="00421BF8">
        <w:tc>
          <w:tcPr>
            <w:tcW w:w="426" w:type="dxa"/>
          </w:tcPr>
          <w:p w14:paraId="5B2D6171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7000297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Criteria</w:t>
            </w:r>
          </w:p>
        </w:tc>
        <w:tc>
          <w:tcPr>
            <w:tcW w:w="1317" w:type="dxa"/>
          </w:tcPr>
          <w:p w14:paraId="56705330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Weighting</w:t>
            </w:r>
          </w:p>
        </w:tc>
      </w:tr>
      <w:tr w:rsidR="005D433F" w:rsidRPr="00D00BF9" w14:paraId="74C18373" w14:textId="77777777" w:rsidTr="00421BF8">
        <w:trPr>
          <w:trHeight w:val="261"/>
        </w:trPr>
        <w:tc>
          <w:tcPr>
            <w:tcW w:w="426" w:type="dxa"/>
          </w:tcPr>
          <w:p w14:paraId="279B6FE0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1.</w:t>
            </w:r>
          </w:p>
        </w:tc>
        <w:tc>
          <w:tcPr>
            <w:tcW w:w="6378" w:type="dxa"/>
          </w:tcPr>
          <w:p w14:paraId="111FA963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Experience (contracts of a similar nature)</w:t>
            </w:r>
          </w:p>
        </w:tc>
        <w:tc>
          <w:tcPr>
            <w:tcW w:w="1317" w:type="dxa"/>
          </w:tcPr>
          <w:p w14:paraId="06B1F99C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60</w:t>
            </w:r>
          </w:p>
        </w:tc>
      </w:tr>
      <w:tr w:rsidR="005D433F" w:rsidRPr="00D00BF9" w14:paraId="7D107475" w14:textId="77777777" w:rsidTr="00421BF8">
        <w:trPr>
          <w:trHeight w:val="279"/>
        </w:trPr>
        <w:tc>
          <w:tcPr>
            <w:tcW w:w="426" w:type="dxa"/>
          </w:tcPr>
          <w:p w14:paraId="3EDCD24E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2.</w:t>
            </w:r>
          </w:p>
        </w:tc>
        <w:tc>
          <w:tcPr>
            <w:tcW w:w="6378" w:type="dxa"/>
          </w:tcPr>
          <w:p w14:paraId="387CDA2C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Footprint</w:t>
            </w:r>
          </w:p>
        </w:tc>
        <w:tc>
          <w:tcPr>
            <w:tcW w:w="1317" w:type="dxa"/>
          </w:tcPr>
          <w:p w14:paraId="28CA89AD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40</w:t>
            </w:r>
          </w:p>
        </w:tc>
      </w:tr>
      <w:tr w:rsidR="005D433F" w:rsidRPr="00D00BF9" w14:paraId="2A483CDE" w14:textId="77777777" w:rsidTr="00421BF8">
        <w:tc>
          <w:tcPr>
            <w:tcW w:w="426" w:type="dxa"/>
          </w:tcPr>
          <w:p w14:paraId="7B5098B2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6378" w:type="dxa"/>
          </w:tcPr>
          <w:p w14:paraId="5DFEEFF4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 xml:space="preserve">Total </w:t>
            </w:r>
          </w:p>
        </w:tc>
        <w:tc>
          <w:tcPr>
            <w:tcW w:w="1317" w:type="dxa"/>
          </w:tcPr>
          <w:p w14:paraId="18485742" w14:textId="77777777" w:rsidR="005D433F" w:rsidRPr="00D00BF9" w:rsidRDefault="005D433F" w:rsidP="00421BF8">
            <w:pPr>
              <w:rPr>
                <w:rFonts w:cs="Tahoma"/>
                <w:sz w:val="18"/>
                <w:szCs w:val="18"/>
              </w:rPr>
            </w:pPr>
            <w:r w:rsidRPr="00D00BF9">
              <w:rPr>
                <w:rFonts w:cs="Tahoma"/>
                <w:sz w:val="18"/>
                <w:szCs w:val="18"/>
              </w:rPr>
              <w:t>100</w:t>
            </w:r>
          </w:p>
        </w:tc>
      </w:tr>
    </w:tbl>
    <w:p w14:paraId="3053EBD6" w14:textId="77777777" w:rsidR="005D433F" w:rsidRPr="00D00BF9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D00BF9">
        <w:rPr>
          <w:sz w:val="18"/>
          <w:szCs w:val="18"/>
        </w:rPr>
        <w:t>For further details contact Mrs. H. Kok at 049 807 5742</w:t>
      </w:r>
    </w:p>
    <w:p w14:paraId="1E8B4CC2" w14:textId="77777777" w:rsidR="005D433F" w:rsidRPr="00D00BF9" w:rsidRDefault="005D433F" w:rsidP="005D433F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D00BF9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610C640C" w14:textId="77777777" w:rsidR="005D433F" w:rsidRPr="00D00BF9" w:rsidRDefault="005D433F" w:rsidP="005D433F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</w:tblGrid>
      <w:tr w:rsidR="005D433F" w:rsidRPr="00A22168" w14:paraId="40C9255A" w14:textId="77777777" w:rsidTr="005D433F">
        <w:trPr>
          <w:trHeight w:val="726"/>
        </w:trPr>
        <w:tc>
          <w:tcPr>
            <w:tcW w:w="8115" w:type="dxa"/>
          </w:tcPr>
          <w:p w14:paraId="33671BB1" w14:textId="77777777" w:rsidR="005D433F" w:rsidRPr="00A22168" w:rsidRDefault="005D433F" w:rsidP="00421BF8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159E2E65" w14:textId="77777777" w:rsidR="005D433F" w:rsidRDefault="005D433F" w:rsidP="00421BF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70668B0A" w14:textId="77777777" w:rsidR="005D433F" w:rsidRPr="00A22168" w:rsidRDefault="005D433F" w:rsidP="00421BF8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28F1013C" w14:textId="77777777" w:rsidR="005D433F" w:rsidRPr="00A22168" w:rsidRDefault="005D433F" w:rsidP="00421BF8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7FAABD44" w14:textId="77777777" w:rsidR="005D433F" w:rsidRPr="00A22168" w:rsidRDefault="005D433F" w:rsidP="005D433F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542BD628" w14:textId="77777777" w:rsidR="005D433F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0C3B17F" w14:textId="77777777" w:rsidR="005D433F" w:rsidRPr="00A22168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E7D1D5E" w14:textId="77777777" w:rsidR="005D433F" w:rsidRPr="00A22168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00DC7CE3" w14:textId="77777777" w:rsidR="005D433F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25AFCCDC" w14:textId="77777777" w:rsidR="005D433F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6452D6D5" w14:textId="77777777" w:rsidR="005D433F" w:rsidRDefault="005D433F" w:rsidP="005D433F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59089696" w14:textId="77777777" w:rsidR="005D433F" w:rsidRDefault="005D433F"/>
    <w:sectPr w:rsidR="005D433F" w:rsidSect="000D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3F"/>
    <w:rsid w:val="000D62A9"/>
    <w:rsid w:val="005D433F"/>
    <w:rsid w:val="00E2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833"/>
  <w15:docId w15:val="{B5EB44DF-1B8E-4D4E-A3B6-26554561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33F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D43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433F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33F"/>
    <w:rPr>
      <w:rFonts w:ascii="Tahoma" w:eastAsia="Times New Roman" w:hAnsi="Tahoma" w:cs="Tahoma"/>
      <w:sz w:val="16"/>
      <w:szCs w:val="16"/>
      <w:lang w:val="af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%20cfo@bnlm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2019-02-22T07:03:00Z</dcterms:created>
  <dcterms:modified xsi:type="dcterms:W3CDTF">2019-02-22T07:03:00Z</dcterms:modified>
</cp:coreProperties>
</file>