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FA10" w14:textId="77777777" w:rsidR="00F77791" w:rsidRPr="00381897" w:rsidRDefault="00F77791" w:rsidP="00F77791">
      <w:pPr>
        <w:pStyle w:val="Title"/>
        <w:rPr>
          <w:sz w:val="24"/>
          <w:szCs w:val="24"/>
        </w:rPr>
      </w:pPr>
      <w:bookmarkStart w:id="0" w:name="_Hlk136243636"/>
      <w:r w:rsidRPr="00381897">
        <w:rPr>
          <w:sz w:val="24"/>
          <w:szCs w:val="24"/>
        </w:rPr>
        <w:t>DR B</w:t>
      </w:r>
      <w:r>
        <w:rPr>
          <w:sz w:val="24"/>
          <w:szCs w:val="24"/>
        </w:rPr>
        <w:t>E</w:t>
      </w:r>
      <w:r w:rsidRPr="00381897">
        <w:rPr>
          <w:sz w:val="24"/>
          <w:szCs w:val="24"/>
        </w:rPr>
        <w:t xml:space="preserve">YERS NAUDE LOCAL MUNICIPALITY </w:t>
      </w:r>
    </w:p>
    <w:p w14:paraId="3BAF1C4B" w14:textId="77777777" w:rsidR="00F77791" w:rsidRPr="00381897" w:rsidRDefault="00F77791" w:rsidP="00F77791">
      <w:pPr>
        <w:pStyle w:val="Title"/>
        <w:rPr>
          <w:sz w:val="16"/>
          <w:szCs w:val="16"/>
        </w:rPr>
      </w:pPr>
    </w:p>
    <w:p w14:paraId="47DD32FA" w14:textId="2561827A" w:rsidR="00F77791" w:rsidRPr="00F77791" w:rsidRDefault="00F77791" w:rsidP="00F77791">
      <w:pPr>
        <w:pStyle w:val="Title"/>
        <w:spacing w:after="120"/>
        <w:rPr>
          <w:color w:val="FF0000"/>
          <w:sz w:val="24"/>
          <w:szCs w:val="24"/>
        </w:rPr>
      </w:pPr>
      <w:r w:rsidRPr="00F77791">
        <w:rPr>
          <w:sz w:val="24"/>
          <w:szCs w:val="24"/>
        </w:rPr>
        <w:t xml:space="preserve">TENDER NO: DBNM </w:t>
      </w:r>
      <w:r>
        <w:rPr>
          <w:sz w:val="24"/>
          <w:szCs w:val="24"/>
          <w:lang w:val="en-GB"/>
        </w:rPr>
        <w:t>11</w:t>
      </w:r>
      <w:r w:rsidRPr="00F77791">
        <w:rPr>
          <w:sz w:val="24"/>
          <w:szCs w:val="24"/>
          <w:lang w:val="en-GB"/>
        </w:rPr>
        <w:t>/2025</w:t>
      </w:r>
    </w:p>
    <w:p w14:paraId="0BF97079" w14:textId="77777777" w:rsidR="00F77791" w:rsidRPr="00F77791" w:rsidRDefault="00F77791" w:rsidP="00F77791">
      <w:pPr>
        <w:pStyle w:val="Title"/>
        <w:rPr>
          <w:sz w:val="24"/>
          <w:szCs w:val="24"/>
          <w:lang w:val="en-GB"/>
        </w:rPr>
      </w:pPr>
      <w:r w:rsidRPr="00F77791">
        <w:rPr>
          <w:sz w:val="24"/>
          <w:szCs w:val="24"/>
          <w:lang w:val="en-GB"/>
        </w:rPr>
        <w:t>MDRG ROADS RECOVERY AND REHABILITATION – PHASE 2</w:t>
      </w:r>
    </w:p>
    <w:p w14:paraId="7B5C88A7" w14:textId="77777777" w:rsidR="00F77791" w:rsidRPr="00F77791" w:rsidRDefault="00F77791" w:rsidP="00F77791">
      <w:pPr>
        <w:pStyle w:val="Title"/>
        <w:rPr>
          <w:sz w:val="24"/>
          <w:szCs w:val="24"/>
        </w:rPr>
      </w:pPr>
    </w:p>
    <w:tbl>
      <w:tblPr>
        <w:tblW w:w="0" w:type="auto"/>
        <w:tblInd w:w="675"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8331"/>
      </w:tblGrid>
      <w:tr w:rsidR="00F77791" w:rsidRPr="00F77791" w14:paraId="3EA10D66" w14:textId="77777777" w:rsidTr="00185001">
        <w:tc>
          <w:tcPr>
            <w:tcW w:w="9860" w:type="dxa"/>
            <w:tcBorders>
              <w:top w:val="single" w:sz="8" w:space="0" w:color="auto"/>
              <w:bottom w:val="single" w:sz="8" w:space="0" w:color="auto"/>
            </w:tcBorders>
          </w:tcPr>
          <w:bookmarkEnd w:id="0"/>
          <w:p w14:paraId="27F35F70" w14:textId="77777777" w:rsidR="00F77791" w:rsidRPr="00F77791" w:rsidRDefault="00F77791" w:rsidP="00185001">
            <w:pPr>
              <w:pStyle w:val="PP"/>
              <w:spacing w:before="120" w:after="120"/>
              <w:jc w:val="center"/>
              <w:rPr>
                <w:b/>
                <w:bCs/>
                <w:caps/>
                <w:sz w:val="20"/>
                <w:szCs w:val="20"/>
              </w:rPr>
            </w:pPr>
            <w:r w:rsidRPr="00F77791">
              <w:rPr>
                <w:b/>
                <w:bCs/>
                <w:caps/>
                <w:sz w:val="20"/>
                <w:szCs w:val="20"/>
              </w:rPr>
              <w:t>T1.1    tender notice AND INVITATION TO TENDER</w:t>
            </w:r>
          </w:p>
        </w:tc>
      </w:tr>
    </w:tbl>
    <w:p w14:paraId="438BE75C" w14:textId="77777777" w:rsidR="00F77791" w:rsidRPr="00F77791" w:rsidRDefault="00F77791" w:rsidP="00F77791">
      <w:pPr>
        <w:pStyle w:val="DRPW"/>
        <w:spacing w:after="120"/>
        <w:jc w:val="both"/>
      </w:pPr>
    </w:p>
    <w:p w14:paraId="69377E13" w14:textId="7C2750E9" w:rsidR="00F77791" w:rsidRPr="00F77791" w:rsidRDefault="00F77791" w:rsidP="00F77791">
      <w:pPr>
        <w:pStyle w:val="DRPW"/>
        <w:jc w:val="both"/>
        <w:rPr>
          <w:b/>
          <w:bCs/>
          <w:lang w:val="en-US"/>
        </w:rPr>
      </w:pPr>
      <w:r w:rsidRPr="00F77791">
        <w:t xml:space="preserve">The Dr Beyers Naudé Local Municipality invites tenders </w:t>
      </w:r>
      <w:r w:rsidRPr="00F77791">
        <w:rPr>
          <w:b/>
          <w:bCs/>
          <w:lang w:val="en-US"/>
        </w:rPr>
        <w:t xml:space="preserve">TENDER NO: </w:t>
      </w:r>
      <w:r>
        <w:rPr>
          <w:b/>
          <w:bCs/>
          <w:lang w:val="en-US"/>
        </w:rPr>
        <w:t>11</w:t>
      </w:r>
      <w:r w:rsidRPr="00F77791">
        <w:rPr>
          <w:b/>
          <w:bCs/>
          <w:lang w:val="en-GB"/>
        </w:rPr>
        <w:t>/2025</w:t>
      </w:r>
    </w:p>
    <w:p w14:paraId="10EC8DF3" w14:textId="77777777" w:rsidR="00F77791" w:rsidRPr="00F77791" w:rsidRDefault="00F77791" w:rsidP="00F77791">
      <w:pPr>
        <w:pStyle w:val="DRPW"/>
        <w:jc w:val="both"/>
        <w:rPr>
          <w:b/>
          <w:bCs/>
          <w:lang w:val="en-GB"/>
        </w:rPr>
      </w:pPr>
      <w:r w:rsidRPr="00F77791">
        <w:rPr>
          <w:b/>
          <w:bCs/>
          <w:lang w:val="en-GB"/>
        </w:rPr>
        <w:t>MDRG ROADS RECOVERY AND REHABILITATION – PHASE 2</w:t>
      </w:r>
      <w:r w:rsidRPr="00F77791">
        <w:rPr>
          <w:b/>
          <w:bCs/>
        </w:rPr>
        <w:t>.</w:t>
      </w:r>
    </w:p>
    <w:p w14:paraId="5E0E5E18" w14:textId="77777777" w:rsidR="00F77791" w:rsidRPr="00F77791" w:rsidRDefault="00F77791" w:rsidP="00F77791">
      <w:pPr>
        <w:pStyle w:val="PS"/>
        <w:spacing w:before="240" w:after="120"/>
      </w:pPr>
      <w:r w:rsidRPr="00F77791">
        <w:t>The Dr Beyers Naudé Local Municipality</w:t>
      </w:r>
      <w:r w:rsidRPr="00F77791">
        <w:rPr>
          <w:color w:val="000000" w:themeColor="text1"/>
        </w:rPr>
        <w:t xml:space="preserve"> invites tenders for the </w:t>
      </w:r>
      <w:r w:rsidRPr="00F77791">
        <w:rPr>
          <w:iCs/>
          <w:color w:val="000000" w:themeColor="text1"/>
        </w:rPr>
        <w:t>submission of rates</w:t>
      </w:r>
      <w:r w:rsidRPr="00F77791">
        <w:rPr>
          <w:color w:val="000000" w:themeColor="text1"/>
        </w:rPr>
        <w:t xml:space="preserve"> for the </w:t>
      </w:r>
      <w:bookmarkStart w:id="1" w:name="_Hlk161544956"/>
      <w:r w:rsidRPr="00F77791">
        <w:rPr>
          <w:color w:val="000000" w:themeColor="text1"/>
        </w:rPr>
        <w:t>rehabilitation of the roads and stormwater</w:t>
      </w:r>
      <w:bookmarkEnd w:id="1"/>
      <w:r w:rsidRPr="00F77791">
        <w:t xml:space="preserve"> in the Dr Beyers Naudé Local Municipality.</w:t>
      </w:r>
    </w:p>
    <w:p w14:paraId="683CAF1C" w14:textId="77777777" w:rsidR="00F77791" w:rsidRPr="00F77791" w:rsidRDefault="00F77791" w:rsidP="00F77791">
      <w:pPr>
        <w:pStyle w:val="PS"/>
        <w:spacing w:before="120" w:after="120"/>
      </w:pPr>
      <w:r w:rsidRPr="00F77791">
        <w:t xml:space="preserve">Successful tenderer will be allocated scope subject to the availability of approved funding.  The scope of work will include the </w:t>
      </w:r>
      <w:r w:rsidRPr="00F77791">
        <w:rPr>
          <w:color w:val="000000" w:themeColor="text1"/>
        </w:rPr>
        <w:t>rehabilitation of the Jansenville roads and stormwater</w:t>
      </w:r>
      <w:r w:rsidRPr="00F77791">
        <w:t>.</w:t>
      </w:r>
    </w:p>
    <w:p w14:paraId="7B16B0B1" w14:textId="77777777" w:rsidR="00F77791" w:rsidRPr="00F77791" w:rsidRDefault="00F77791" w:rsidP="00F77791">
      <w:pPr>
        <w:pStyle w:val="ListParagraph"/>
        <w:spacing w:before="60" w:after="120"/>
        <w:ind w:left="0"/>
        <w:jc w:val="both"/>
      </w:pPr>
      <w:r w:rsidRPr="00F77791">
        <w:rPr>
          <w:color w:val="000000"/>
        </w:rPr>
        <w:t xml:space="preserve">Tenderers must have a CIDB contractor grading designation of </w:t>
      </w:r>
      <w:r w:rsidRPr="00F77791">
        <w:rPr>
          <w:b/>
          <w:bCs/>
          <w:color w:val="000000"/>
        </w:rPr>
        <w:t xml:space="preserve">4CE </w:t>
      </w:r>
      <w:r w:rsidRPr="00F77791">
        <w:rPr>
          <w:color w:val="000000"/>
        </w:rPr>
        <w:t>or higher.  Tenderers’ attention is drawn to clause 4.1.1 of the Tender Data when submitting their tender. Tenders from tenderers with a CIDB contractor grading designation of 4CE and 3CE or lower will not be accepted.  I</w:t>
      </w:r>
      <w:r w:rsidRPr="00F77791">
        <w:t>n addition, tenderers must demonstrate competence in the construction of projects using the principles of the Extended Public Works Programme either through their own experience or through a joint venture partner.</w:t>
      </w:r>
    </w:p>
    <w:p w14:paraId="3085693E" w14:textId="77777777" w:rsidR="00F77791" w:rsidRPr="00381897" w:rsidRDefault="00F77791" w:rsidP="00F77791">
      <w:pPr>
        <w:pStyle w:val="PP"/>
        <w:spacing w:after="120"/>
        <w:jc w:val="both"/>
        <w:rPr>
          <w:sz w:val="20"/>
          <w:szCs w:val="20"/>
        </w:rPr>
      </w:pPr>
      <w:r w:rsidRPr="00F77791">
        <w:rPr>
          <w:sz w:val="20"/>
          <w:szCs w:val="20"/>
        </w:rPr>
        <w:t xml:space="preserve">The project is subject to the new PPPFA Regulations of 2022.  A minimum of </w:t>
      </w:r>
      <w:r w:rsidRPr="00F77791">
        <w:rPr>
          <w:b/>
          <w:bCs/>
          <w:sz w:val="20"/>
          <w:szCs w:val="20"/>
        </w:rPr>
        <w:t>10%</w:t>
      </w:r>
      <w:r w:rsidRPr="00F77791">
        <w:rPr>
          <w:sz w:val="20"/>
          <w:szCs w:val="20"/>
        </w:rPr>
        <w:t xml:space="preserve"> (</w:t>
      </w:r>
      <w:r w:rsidRPr="00F77791">
        <w:rPr>
          <w:b/>
          <w:bCs/>
          <w:sz w:val="20"/>
          <w:szCs w:val="20"/>
        </w:rPr>
        <w:t>if feasible</w:t>
      </w:r>
      <w:r w:rsidRPr="00F77791">
        <w:rPr>
          <w:sz w:val="20"/>
          <w:szCs w:val="20"/>
        </w:rPr>
        <w:t>) of the value of the works must be let out to Exempt Micro Enterprises (EMEs) or Qualifying Small Enterprises (QSEs) who are at least 51% owned by black people (sub-clause 9. (1) (b)) and who are registered on the National Treasury CSD database to meet the requirements of the “stipulated minimum threshold” (sub-clause 8.1 (b)).  In addition, all unskilled and semi-skilled labour must be sourced from within the DBNM boundaries.</w:t>
      </w:r>
    </w:p>
    <w:p w14:paraId="09233B94" w14:textId="77777777" w:rsidR="00F77791" w:rsidRPr="00381897" w:rsidRDefault="00F77791" w:rsidP="00F77791">
      <w:pPr>
        <w:jc w:val="both"/>
        <w:rPr>
          <w:color w:val="000000"/>
        </w:rPr>
      </w:pPr>
      <w:r w:rsidRPr="00381897">
        <w:rPr>
          <w:color w:val="000000"/>
        </w:rPr>
        <w:t>In addition, only tenderers who have access to a suitably qualified and experienced Construction Manager who will be the single point of accountability and responsibility for the management of the construction works, and who is registered with SACPCMP as Pr. CM or with ECSA as Pr. Eng. or Pr. Tech. Eng. or Pr. Techni. Eng. are eligible to tender.</w:t>
      </w:r>
    </w:p>
    <w:p w14:paraId="27B15E41" w14:textId="77777777" w:rsidR="00F77791" w:rsidRPr="00381897" w:rsidRDefault="00F77791" w:rsidP="00F77791">
      <w:pPr>
        <w:jc w:val="both"/>
        <w:rPr>
          <w:color w:val="A6A6A6"/>
        </w:rPr>
      </w:pPr>
    </w:p>
    <w:p w14:paraId="5A79B403" w14:textId="77777777" w:rsidR="00F77791" w:rsidRPr="00381897" w:rsidRDefault="00F77791" w:rsidP="00F77791">
      <w:pPr>
        <w:jc w:val="both"/>
      </w:pPr>
      <w:r w:rsidRPr="00381897">
        <w:t>Preferences are offered to tenderers in terms of sub-clause 5.11.8 of the Tender Data (B-BBEE Status).</w:t>
      </w:r>
    </w:p>
    <w:p w14:paraId="09FBAD1C" w14:textId="77777777" w:rsidR="00F77791" w:rsidRPr="00381897" w:rsidRDefault="00F77791" w:rsidP="00F77791">
      <w:pPr>
        <w:jc w:val="both"/>
        <w:rPr>
          <w:color w:val="A6A6A6"/>
        </w:rPr>
      </w:pPr>
    </w:p>
    <w:p w14:paraId="172CD2BB" w14:textId="77777777" w:rsidR="00F77791" w:rsidRPr="00C84C7B" w:rsidRDefault="00F77791" w:rsidP="00F77791">
      <w:pPr>
        <w:pStyle w:val="PP"/>
        <w:spacing w:after="240"/>
        <w:jc w:val="both"/>
        <w:rPr>
          <w:sz w:val="20"/>
          <w:szCs w:val="20"/>
        </w:rPr>
      </w:pPr>
      <w:r w:rsidRPr="00381897">
        <w:rPr>
          <w:sz w:val="20"/>
          <w:szCs w:val="20"/>
        </w:rPr>
        <w:t xml:space="preserve">Only tenderers who are registered on the National Treasury Central Supplier Database (CSD) as accredited </w:t>
      </w:r>
      <w:r w:rsidRPr="00C84C7B">
        <w:rPr>
          <w:sz w:val="20"/>
          <w:szCs w:val="20"/>
        </w:rPr>
        <w:t>service providers are eligible to submit tenders.  Registration is permitted prior to the submission of tenders</w:t>
      </w:r>
    </w:p>
    <w:p w14:paraId="2D9D1552" w14:textId="77777777" w:rsidR="00F77791" w:rsidRPr="00C84C7B" w:rsidRDefault="00F77791" w:rsidP="00F77791">
      <w:pPr>
        <w:jc w:val="both"/>
      </w:pPr>
      <w:r w:rsidRPr="00C84C7B">
        <w:t xml:space="preserve">The physical address for the collection of tender documents is: </w:t>
      </w:r>
    </w:p>
    <w:p w14:paraId="7E47A5E7" w14:textId="77777777" w:rsidR="00F77791" w:rsidRPr="00C84C7B" w:rsidRDefault="00F77791" w:rsidP="00F77791">
      <w:pPr>
        <w:pStyle w:val="PS"/>
        <w:spacing w:after="0"/>
        <w:rPr>
          <w:b/>
        </w:rPr>
      </w:pPr>
      <w:r w:rsidRPr="00C84C7B">
        <w:rPr>
          <w:b/>
        </w:rPr>
        <w:t>DBNM, Supply Chain Management Unit, Cnr Oval Drive &amp; Church Street, Graaff-Reinet.</w:t>
      </w:r>
    </w:p>
    <w:p w14:paraId="1DB49B30" w14:textId="77777777" w:rsidR="00F77791" w:rsidRPr="00C84C7B" w:rsidRDefault="00F77791" w:rsidP="00F77791">
      <w:pPr>
        <w:rPr>
          <w:b/>
        </w:rPr>
      </w:pPr>
    </w:p>
    <w:p w14:paraId="34B2351D" w14:textId="4DFED4B8" w:rsidR="00F77791" w:rsidRPr="00F77791" w:rsidRDefault="00F77791" w:rsidP="00F77791">
      <w:r w:rsidRPr="00F77791">
        <w:t>Documents may be collected during working hours after 07:30 AM till 15:00 PM on</w:t>
      </w:r>
      <w:r w:rsidRPr="00F77791">
        <w:rPr>
          <w:b/>
          <w:bCs/>
        </w:rPr>
        <w:t xml:space="preserve"> Friday</w:t>
      </w:r>
      <w:r w:rsidRPr="00F77791">
        <w:rPr>
          <w:rFonts w:cs="Times New Roman"/>
          <w:b/>
        </w:rPr>
        <w:t xml:space="preserve"> </w:t>
      </w:r>
      <w:r w:rsidR="0078098A">
        <w:rPr>
          <w:rFonts w:cs="Times New Roman"/>
          <w:b/>
        </w:rPr>
        <w:t>28</w:t>
      </w:r>
      <w:r w:rsidRPr="00F77791">
        <w:rPr>
          <w:rFonts w:cs="Times New Roman"/>
          <w:b/>
          <w:vertAlign w:val="superscript"/>
        </w:rPr>
        <w:t>th</w:t>
      </w:r>
      <w:r w:rsidRPr="00F77791">
        <w:rPr>
          <w:rFonts w:cs="Times New Roman"/>
          <w:b/>
        </w:rPr>
        <w:t xml:space="preserve"> of </w:t>
      </w:r>
      <w:r w:rsidR="0078098A">
        <w:rPr>
          <w:rFonts w:cs="Times New Roman"/>
          <w:b/>
        </w:rPr>
        <w:t>Febr</w:t>
      </w:r>
      <w:r w:rsidRPr="00F77791">
        <w:rPr>
          <w:rFonts w:cs="Times New Roman"/>
          <w:b/>
        </w:rPr>
        <w:t xml:space="preserve">uary 2025. </w:t>
      </w:r>
    </w:p>
    <w:p w14:paraId="33AC679D" w14:textId="77777777" w:rsidR="00F77791" w:rsidRPr="00F77791" w:rsidRDefault="00F77791" w:rsidP="00F77791">
      <w:pPr>
        <w:pStyle w:val="PP"/>
        <w:spacing w:after="0"/>
        <w:jc w:val="both"/>
        <w:rPr>
          <w:sz w:val="20"/>
          <w:szCs w:val="20"/>
        </w:rPr>
      </w:pPr>
    </w:p>
    <w:p w14:paraId="780FAFD9" w14:textId="77777777" w:rsidR="00F77791" w:rsidRPr="00F77791" w:rsidRDefault="00F77791" w:rsidP="00F77791">
      <w:pPr>
        <w:pStyle w:val="PP"/>
        <w:spacing w:after="120"/>
        <w:jc w:val="both"/>
        <w:rPr>
          <w:rStyle w:val="Hyperlink"/>
          <w:sz w:val="18"/>
          <w:szCs w:val="18"/>
        </w:rPr>
      </w:pPr>
      <w:r w:rsidRPr="00F77791">
        <w:rPr>
          <w:rFonts w:cs="Arial"/>
          <w:sz w:val="20"/>
          <w:szCs w:val="20"/>
        </w:rPr>
        <w:t xml:space="preserve">There will be a charge of R100 for the documents. </w:t>
      </w:r>
      <w:r w:rsidRPr="00F77791">
        <w:rPr>
          <w:sz w:val="20"/>
          <w:szCs w:val="20"/>
        </w:rPr>
        <w:t xml:space="preserve">Queries relating to the issue of these documents may be addressed to </w:t>
      </w:r>
      <w:hyperlink r:id="rId5" w:history="1">
        <w:r w:rsidRPr="00F77791">
          <w:rPr>
            <w:rStyle w:val="Hyperlink"/>
            <w:sz w:val="20"/>
            <w:szCs w:val="20"/>
          </w:rPr>
          <w:t>info@mjm-africa.com</w:t>
        </w:r>
      </w:hyperlink>
      <w:r w:rsidRPr="00F77791">
        <w:rPr>
          <w:sz w:val="20"/>
          <w:szCs w:val="20"/>
        </w:rPr>
        <w:t xml:space="preserve"> </w:t>
      </w:r>
    </w:p>
    <w:p w14:paraId="0CDA126B" w14:textId="77777777" w:rsidR="00F77791" w:rsidRPr="00F77791" w:rsidRDefault="00F77791" w:rsidP="00F77791">
      <w:pPr>
        <w:pStyle w:val="PP"/>
        <w:spacing w:after="120"/>
        <w:jc w:val="both"/>
        <w:rPr>
          <w:rStyle w:val="Hyperlink"/>
          <w:color w:val="000000" w:themeColor="text1"/>
          <w:sz w:val="20"/>
          <w:szCs w:val="20"/>
        </w:rPr>
      </w:pPr>
      <w:r w:rsidRPr="00F77791">
        <w:rPr>
          <w:rStyle w:val="Hyperlink"/>
          <w:color w:val="000000" w:themeColor="text1"/>
          <w:sz w:val="20"/>
          <w:szCs w:val="20"/>
        </w:rPr>
        <w:t xml:space="preserve">For technical enquiries contact </w:t>
      </w:r>
      <w:r w:rsidRPr="00F77791">
        <w:rPr>
          <w:rStyle w:val="Hyperlink"/>
          <w:b/>
          <w:bCs/>
          <w:color w:val="000000" w:themeColor="text1"/>
          <w:sz w:val="20"/>
          <w:szCs w:val="20"/>
        </w:rPr>
        <w:t xml:space="preserve">Mr S Fourie, </w:t>
      </w:r>
      <w:r w:rsidRPr="00F77791">
        <w:rPr>
          <w:rStyle w:val="Hyperlink"/>
          <w:color w:val="000000" w:themeColor="text1"/>
          <w:sz w:val="20"/>
          <w:szCs w:val="20"/>
        </w:rPr>
        <w:t xml:space="preserve">Tel No. 049 807 5700 on </w:t>
      </w:r>
      <w:hyperlink r:id="rId6" w:history="1">
        <w:r w:rsidRPr="00F77791">
          <w:rPr>
            <w:rStyle w:val="Hyperlink"/>
            <w:color w:val="auto"/>
            <w:sz w:val="20"/>
            <w:szCs w:val="20"/>
          </w:rPr>
          <w:t>fouries@bnlm.gov.za</w:t>
        </w:r>
      </w:hyperlink>
      <w:r w:rsidRPr="00F77791">
        <w:rPr>
          <w:rStyle w:val="Hyperlink"/>
          <w:color w:val="000000" w:themeColor="text1"/>
          <w:sz w:val="20"/>
          <w:szCs w:val="20"/>
        </w:rPr>
        <w:t xml:space="preserve"> </w:t>
      </w:r>
    </w:p>
    <w:p w14:paraId="25014CA5" w14:textId="77777777" w:rsidR="00F77791" w:rsidRPr="00F77791" w:rsidRDefault="00F77791" w:rsidP="00F77791">
      <w:pPr>
        <w:pStyle w:val="PP"/>
        <w:spacing w:after="120"/>
        <w:jc w:val="both"/>
        <w:rPr>
          <w:color w:val="000000" w:themeColor="text1"/>
          <w:sz w:val="20"/>
          <w:szCs w:val="20"/>
        </w:rPr>
      </w:pPr>
      <w:r w:rsidRPr="00F77791">
        <w:rPr>
          <w:rStyle w:val="Hyperlink"/>
          <w:color w:val="000000" w:themeColor="text1"/>
          <w:sz w:val="20"/>
          <w:szCs w:val="20"/>
        </w:rPr>
        <w:t xml:space="preserve">For SCM-related enquiries contact </w:t>
      </w:r>
      <w:hyperlink r:id="rId7" w:history="1">
        <w:r w:rsidRPr="00F77791">
          <w:rPr>
            <w:rStyle w:val="Hyperlink"/>
            <w:color w:val="auto"/>
            <w:sz w:val="20"/>
            <w:szCs w:val="20"/>
          </w:rPr>
          <w:t>jegelsr@bnlm.gov.za</w:t>
        </w:r>
      </w:hyperlink>
      <w:r w:rsidRPr="00F77791">
        <w:t xml:space="preserve"> </w:t>
      </w:r>
      <w:r w:rsidRPr="00F77791">
        <w:rPr>
          <w:rStyle w:val="Hyperlink"/>
          <w:color w:val="FF0000"/>
          <w:sz w:val="20"/>
          <w:szCs w:val="20"/>
        </w:rPr>
        <w:t xml:space="preserve"> </w:t>
      </w:r>
      <w:r w:rsidRPr="00F77791">
        <w:rPr>
          <w:rStyle w:val="Hyperlink"/>
          <w:color w:val="auto"/>
          <w:sz w:val="20"/>
          <w:szCs w:val="20"/>
        </w:rPr>
        <w:t>or</w:t>
      </w:r>
      <w:r w:rsidRPr="00F77791">
        <w:rPr>
          <w:rStyle w:val="Hyperlink"/>
          <w:color w:val="FF0000"/>
          <w:sz w:val="20"/>
          <w:szCs w:val="20"/>
        </w:rPr>
        <w:t xml:space="preserve"> </w:t>
      </w:r>
      <w:hyperlink r:id="rId8" w:history="1">
        <w:r w:rsidRPr="00F77791">
          <w:rPr>
            <w:rStyle w:val="Hyperlink"/>
            <w:color w:val="auto"/>
            <w:sz w:val="20"/>
            <w:szCs w:val="20"/>
          </w:rPr>
          <w:t>koebergb@bnlm.gov.za</w:t>
        </w:r>
      </w:hyperlink>
      <w:r w:rsidRPr="00F77791">
        <w:t xml:space="preserve"> </w:t>
      </w:r>
    </w:p>
    <w:p w14:paraId="3DE60B24" w14:textId="6B8ED780" w:rsidR="00F77791" w:rsidRPr="00C84C7B" w:rsidRDefault="00F77791" w:rsidP="00F77791">
      <w:pPr>
        <w:pStyle w:val="PP"/>
        <w:spacing w:after="240"/>
        <w:jc w:val="both"/>
        <w:rPr>
          <w:sz w:val="20"/>
          <w:szCs w:val="20"/>
        </w:rPr>
      </w:pPr>
      <w:r w:rsidRPr="00F77791">
        <w:rPr>
          <w:sz w:val="20"/>
          <w:szCs w:val="20"/>
        </w:rPr>
        <w:t xml:space="preserve">A compulsory clarification meeting with representatives of the Employer and the Employers Agent will take place at the </w:t>
      </w:r>
      <w:r w:rsidRPr="00F77791">
        <w:rPr>
          <w:sz w:val="20"/>
          <w:szCs w:val="20"/>
          <w:shd w:val="clear" w:color="auto" w:fill="FFFFFF"/>
        </w:rPr>
        <w:t xml:space="preserve">Robert Sobukwe Building in Graaff-Reinet, Latitude: 33°24'40.95"S Longitude: 25°32'49.17"E </w:t>
      </w:r>
      <w:r w:rsidRPr="00F77791">
        <w:rPr>
          <w:sz w:val="20"/>
          <w:szCs w:val="20"/>
        </w:rPr>
        <w:t xml:space="preserve">on </w:t>
      </w:r>
      <w:r w:rsidR="00913B2F">
        <w:rPr>
          <w:sz w:val="20"/>
          <w:szCs w:val="20"/>
        </w:rPr>
        <w:t>Wednes</w:t>
      </w:r>
      <w:r w:rsidRPr="00F77791">
        <w:rPr>
          <w:sz w:val="20"/>
          <w:szCs w:val="20"/>
        </w:rPr>
        <w:t xml:space="preserve">day the </w:t>
      </w:r>
      <w:r w:rsidR="00913B2F">
        <w:rPr>
          <w:sz w:val="20"/>
          <w:szCs w:val="20"/>
        </w:rPr>
        <w:t>05</w:t>
      </w:r>
      <w:r w:rsidRPr="00F77791">
        <w:rPr>
          <w:sz w:val="20"/>
          <w:szCs w:val="20"/>
          <w:vertAlign w:val="superscript"/>
        </w:rPr>
        <w:t>th</w:t>
      </w:r>
      <w:r w:rsidRPr="00F77791">
        <w:rPr>
          <w:sz w:val="20"/>
          <w:szCs w:val="20"/>
        </w:rPr>
        <w:t xml:space="preserve"> of </w:t>
      </w:r>
      <w:r w:rsidR="00913B2F">
        <w:rPr>
          <w:sz w:val="20"/>
          <w:szCs w:val="20"/>
        </w:rPr>
        <w:t>March</w:t>
      </w:r>
      <w:r w:rsidRPr="00F77791">
        <w:rPr>
          <w:sz w:val="20"/>
          <w:szCs w:val="20"/>
        </w:rPr>
        <w:t xml:space="preserve"> 2025 starting at </w:t>
      </w:r>
      <w:r w:rsidRPr="00F77791">
        <w:rPr>
          <w:b/>
          <w:bCs/>
          <w:sz w:val="20"/>
          <w:szCs w:val="20"/>
        </w:rPr>
        <w:t>1</w:t>
      </w:r>
      <w:r w:rsidR="00913B2F">
        <w:rPr>
          <w:b/>
          <w:bCs/>
          <w:sz w:val="20"/>
          <w:szCs w:val="20"/>
        </w:rPr>
        <w:t>1</w:t>
      </w:r>
      <w:r w:rsidRPr="00F77791">
        <w:rPr>
          <w:b/>
          <w:bCs/>
          <w:sz w:val="20"/>
          <w:szCs w:val="20"/>
        </w:rPr>
        <w:t>h00</w:t>
      </w:r>
      <w:r w:rsidRPr="00F77791">
        <w:rPr>
          <w:sz w:val="20"/>
          <w:szCs w:val="20"/>
        </w:rPr>
        <w:t xml:space="preserve"> hrs. Thereafter, the tenderers will be taken on an inspection of the site.  </w:t>
      </w:r>
      <w:r w:rsidRPr="00F77791">
        <w:rPr>
          <w:sz w:val="20"/>
          <w:szCs w:val="20"/>
          <w:u w:val="single"/>
          <w:lang w:val="en-US"/>
        </w:rPr>
        <w:t>Attendance and completion of the attendance register(s) is compulsory for all Tenderers</w:t>
      </w:r>
      <w:r w:rsidRPr="00F77791">
        <w:rPr>
          <w:sz w:val="20"/>
          <w:szCs w:val="20"/>
          <w:lang w:val="en-US"/>
        </w:rPr>
        <w:t xml:space="preserve">.  </w:t>
      </w:r>
      <w:r w:rsidRPr="00F77791">
        <w:rPr>
          <w:sz w:val="20"/>
          <w:szCs w:val="20"/>
        </w:rPr>
        <w:t xml:space="preserve">Please note that </w:t>
      </w:r>
      <w:r w:rsidRPr="00F77791">
        <w:rPr>
          <w:b/>
          <w:sz w:val="20"/>
          <w:szCs w:val="20"/>
        </w:rPr>
        <w:t xml:space="preserve">NO </w:t>
      </w:r>
      <w:r w:rsidRPr="00F77791">
        <w:rPr>
          <w:sz w:val="20"/>
          <w:szCs w:val="20"/>
        </w:rPr>
        <w:t xml:space="preserve">attendees arriving later than </w:t>
      </w:r>
      <w:r w:rsidRPr="00F77791">
        <w:rPr>
          <w:b/>
          <w:sz w:val="20"/>
          <w:szCs w:val="20"/>
        </w:rPr>
        <w:t>1</w:t>
      </w:r>
      <w:r w:rsidR="00913B2F">
        <w:rPr>
          <w:b/>
          <w:sz w:val="20"/>
          <w:szCs w:val="20"/>
        </w:rPr>
        <w:t>1</w:t>
      </w:r>
      <w:r w:rsidRPr="00F77791">
        <w:rPr>
          <w:b/>
          <w:sz w:val="20"/>
          <w:szCs w:val="20"/>
        </w:rPr>
        <w:t>h00</w:t>
      </w:r>
      <w:r w:rsidRPr="00F77791">
        <w:rPr>
          <w:sz w:val="20"/>
          <w:szCs w:val="20"/>
        </w:rPr>
        <w:t xml:space="preserve"> will be allowed to attend the clarification meeting.</w:t>
      </w:r>
    </w:p>
    <w:p w14:paraId="3D463C92" w14:textId="1760345F" w:rsidR="00F77791" w:rsidRPr="00381897" w:rsidRDefault="00F77791" w:rsidP="00F77791">
      <w:pPr>
        <w:pStyle w:val="PS"/>
        <w:spacing w:after="0"/>
        <w:rPr>
          <w:b/>
        </w:rPr>
      </w:pPr>
      <w:r w:rsidRPr="00C84C7B">
        <w:lastRenderedPageBreak/>
        <w:t xml:space="preserve">The closing time for receipt of tenders is </w:t>
      </w:r>
      <w:r w:rsidRPr="00C84C7B">
        <w:rPr>
          <w:b/>
          <w:bCs/>
        </w:rPr>
        <w:t>12h00PM</w:t>
      </w:r>
      <w:r w:rsidRPr="00C84C7B">
        <w:t xml:space="preserve"> </w:t>
      </w:r>
      <w:r w:rsidRPr="008D4052">
        <w:t xml:space="preserve">hrs on </w:t>
      </w:r>
      <w:r w:rsidRPr="00F77791">
        <w:rPr>
          <w:rFonts w:cs="Times New Roman"/>
          <w:b/>
          <w:bCs/>
          <w:lang w:val="en-ZA"/>
        </w:rPr>
        <w:t>Friday the 21</w:t>
      </w:r>
      <w:r w:rsidRPr="00F77791">
        <w:rPr>
          <w:rFonts w:cs="Times New Roman"/>
          <w:b/>
          <w:bCs/>
          <w:vertAlign w:val="superscript"/>
          <w:lang w:val="en-ZA"/>
        </w:rPr>
        <w:t>st</w:t>
      </w:r>
      <w:r w:rsidRPr="00F77791">
        <w:rPr>
          <w:rFonts w:cs="Times New Roman"/>
          <w:b/>
          <w:bCs/>
          <w:lang w:val="en-ZA"/>
        </w:rPr>
        <w:t xml:space="preserve"> of</w:t>
      </w:r>
      <w:r w:rsidR="00F15A9D">
        <w:rPr>
          <w:rFonts w:cs="Times New Roman"/>
          <w:b/>
          <w:bCs/>
          <w:lang w:val="en-ZA"/>
        </w:rPr>
        <w:t xml:space="preserve"> March </w:t>
      </w:r>
      <w:r w:rsidRPr="00F77791">
        <w:rPr>
          <w:rFonts w:cs="Times New Roman"/>
          <w:b/>
          <w:bCs/>
          <w:lang w:val="en-ZA"/>
        </w:rPr>
        <w:t>2025</w:t>
      </w:r>
      <w:r w:rsidRPr="008D4052">
        <w:rPr>
          <w:rFonts w:cs="Times New Roman"/>
          <w:b/>
          <w:bCs/>
          <w:lang w:val="en-ZA"/>
        </w:rPr>
        <w:t xml:space="preserve"> </w:t>
      </w:r>
      <w:r w:rsidRPr="008D4052">
        <w:rPr>
          <w:b/>
          <w:bCs/>
        </w:rPr>
        <w:t>at</w:t>
      </w:r>
      <w:r w:rsidRPr="00C84C7B">
        <w:rPr>
          <w:b/>
          <w:bCs/>
        </w:rPr>
        <w:t xml:space="preserve"> </w:t>
      </w:r>
      <w:r w:rsidRPr="00C84C7B">
        <w:rPr>
          <w:b/>
        </w:rPr>
        <w:t>Robert Sobukwe Building,</w:t>
      </w:r>
      <w:r w:rsidRPr="00381897">
        <w:rPr>
          <w:b/>
        </w:rPr>
        <w:t xml:space="preserve"> </w:t>
      </w:r>
    </w:p>
    <w:p w14:paraId="4A8E745F" w14:textId="77777777" w:rsidR="00F77791" w:rsidRPr="00381897" w:rsidRDefault="00F77791" w:rsidP="00F77791">
      <w:r w:rsidRPr="00381897">
        <w:t>Telegraphic, telephonic, telex, facsimile, postal and late tenders will not be accepted.</w:t>
      </w:r>
    </w:p>
    <w:p w14:paraId="5613375A" w14:textId="77777777" w:rsidR="00F77791" w:rsidRPr="00381897" w:rsidRDefault="00F77791" w:rsidP="00F77791"/>
    <w:p w14:paraId="3A3F658A" w14:textId="77777777" w:rsidR="00F77791" w:rsidRPr="00381897" w:rsidRDefault="00F77791" w:rsidP="00F77791">
      <w:pPr>
        <w:pStyle w:val="PS"/>
        <w:spacing w:after="0"/>
        <w:rPr>
          <w:b/>
          <w:color w:val="000000"/>
          <w:u w:val="single"/>
        </w:rPr>
      </w:pPr>
    </w:p>
    <w:p w14:paraId="2D2743EA" w14:textId="77777777" w:rsidR="00F77791" w:rsidRPr="00C84C7B" w:rsidRDefault="00F77791" w:rsidP="00F77791">
      <w:pPr>
        <w:pStyle w:val="PS"/>
        <w:spacing w:after="0"/>
        <w:rPr>
          <w:color w:val="000000"/>
        </w:rPr>
      </w:pPr>
      <w:r w:rsidRPr="00C84C7B">
        <w:rPr>
          <w:b/>
          <w:color w:val="000000"/>
          <w:u w:val="single"/>
        </w:rPr>
        <w:t>Tenderers must take particular note of the following</w:t>
      </w:r>
      <w:r w:rsidRPr="00C84C7B">
        <w:rPr>
          <w:color w:val="000000"/>
        </w:rPr>
        <w:t>:</w:t>
      </w:r>
    </w:p>
    <w:p w14:paraId="5665273F" w14:textId="77777777" w:rsidR="00F77791" w:rsidRPr="00C84C7B" w:rsidRDefault="00F77791" w:rsidP="00F77791">
      <w:pPr>
        <w:widowControl w:val="0"/>
        <w:numPr>
          <w:ilvl w:val="0"/>
          <w:numId w:val="1"/>
        </w:numPr>
        <w:tabs>
          <w:tab w:val="num" w:pos="720"/>
        </w:tabs>
        <w:spacing w:before="120" w:after="120"/>
        <w:ind w:left="357" w:hanging="357"/>
        <w:jc w:val="both"/>
        <w:rPr>
          <w:strike/>
        </w:rPr>
      </w:pPr>
      <w:r w:rsidRPr="00C84C7B">
        <w:rPr>
          <w:color w:val="000000"/>
        </w:rPr>
        <w:t xml:space="preserve">It is an express condition of this Contract that </w:t>
      </w:r>
      <w:r w:rsidRPr="00C84C7B">
        <w:t xml:space="preserve">subcontracting to apply </w:t>
      </w:r>
      <w:r w:rsidRPr="00EC5207">
        <w:rPr>
          <w:b/>
          <w:bCs/>
        </w:rPr>
        <w:t>if feasible</w:t>
      </w:r>
      <w:r w:rsidRPr="00C84C7B">
        <w:rPr>
          <w:color w:val="000000"/>
        </w:rPr>
        <w:t xml:space="preserve"> at a </w:t>
      </w:r>
      <w:r w:rsidRPr="00C84C7B">
        <w:t xml:space="preserve">minimum of </w:t>
      </w:r>
      <w:r w:rsidRPr="00C84C7B">
        <w:rPr>
          <w:b/>
          <w:bCs/>
        </w:rPr>
        <w:t>10%</w:t>
      </w:r>
      <w:r w:rsidRPr="00C84C7B">
        <w:t xml:space="preserve"> of the value of the works must be let out to Exempt Micro Enterprises (EMEs) or Qualifying Small Enterprises (QSEs) which are at least 51% owned by black people (sub-clause 9.(1) (b)) and who are registered on the National Treasury CSD database to meet the requirements of the “stipulated minimum threshold” (sub-clause 8.1 (b))</w:t>
      </w:r>
      <w:r w:rsidRPr="00C84C7B">
        <w:rPr>
          <w:color w:val="000000"/>
        </w:rPr>
        <w:t xml:space="preserve">. Further, this work is to be subcontracted in a minimum of </w:t>
      </w:r>
      <w:r w:rsidRPr="00725072">
        <w:rPr>
          <w:color w:val="000000"/>
        </w:rPr>
        <w:t>5 work packages</w:t>
      </w:r>
      <w:r w:rsidRPr="00C84C7B">
        <w:rPr>
          <w:color w:val="000000"/>
        </w:rPr>
        <w:t xml:space="preserve"> to EMEs / QSEs registered in the appropriate CE grading for the value of the subcontracted works tendered (the majority of EMEs / QSEs will be</w:t>
      </w:r>
      <w:r w:rsidRPr="00C84C7B">
        <w:t xml:space="preserve"> 1CEs).</w:t>
      </w:r>
    </w:p>
    <w:p w14:paraId="019F816B" w14:textId="77777777" w:rsidR="00F77791" w:rsidRPr="00381897" w:rsidRDefault="00F77791" w:rsidP="00F77791">
      <w:pPr>
        <w:widowControl w:val="0"/>
        <w:tabs>
          <w:tab w:val="num" w:pos="720"/>
        </w:tabs>
        <w:spacing w:before="120" w:after="120"/>
        <w:ind w:left="357"/>
        <w:jc w:val="both"/>
        <w:rPr>
          <w:color w:val="000000"/>
        </w:rPr>
      </w:pPr>
      <w:r w:rsidRPr="00C84C7B">
        <w:t>In addition, all unskilled and semi-skilled labour must be sourced from within the DBNM boundaries</w:t>
      </w:r>
      <w:r w:rsidRPr="00381897">
        <w:t>.</w:t>
      </w:r>
    </w:p>
    <w:p w14:paraId="5F349E11" w14:textId="77777777" w:rsidR="00F77791" w:rsidRPr="00381897" w:rsidRDefault="00F77791" w:rsidP="00F77791">
      <w:pPr>
        <w:widowControl w:val="0"/>
        <w:numPr>
          <w:ilvl w:val="0"/>
          <w:numId w:val="1"/>
        </w:numPr>
        <w:tabs>
          <w:tab w:val="num" w:pos="720"/>
        </w:tabs>
        <w:spacing w:after="120"/>
        <w:ind w:left="357" w:hanging="357"/>
        <w:jc w:val="both"/>
        <w:rPr>
          <w:color w:val="000000"/>
        </w:rPr>
      </w:pPr>
      <w:r w:rsidRPr="00381897">
        <w:rPr>
          <w:color w:val="000000"/>
        </w:rPr>
        <w:t>Only tenderers complying with the requirements as specified in the Conditions of Tender and Tender Data will be eligible to tender.</w:t>
      </w:r>
    </w:p>
    <w:p w14:paraId="00A0D4DD" w14:textId="77777777" w:rsidR="00F77791" w:rsidRPr="00381897" w:rsidRDefault="00F77791" w:rsidP="00F77791">
      <w:pPr>
        <w:pStyle w:val="ListParagraph"/>
        <w:widowControl w:val="0"/>
        <w:tabs>
          <w:tab w:val="num" w:pos="720"/>
        </w:tabs>
        <w:spacing w:after="120"/>
        <w:ind w:left="360"/>
        <w:jc w:val="both"/>
        <w:rPr>
          <w:bCs/>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1340"/>
        <w:gridCol w:w="1210"/>
        <w:gridCol w:w="3391"/>
        <w:gridCol w:w="883"/>
      </w:tblGrid>
      <w:tr w:rsidR="00F77791" w:rsidRPr="00381897" w14:paraId="2BDC4B54" w14:textId="77777777" w:rsidTr="00185001">
        <w:tc>
          <w:tcPr>
            <w:tcW w:w="5000" w:type="pct"/>
            <w:gridSpan w:val="5"/>
            <w:shd w:val="clear" w:color="auto" w:fill="BFBFBF"/>
          </w:tcPr>
          <w:p w14:paraId="3512C354" w14:textId="77777777" w:rsidR="00F77791" w:rsidRPr="00381897" w:rsidRDefault="00F77791" w:rsidP="00185001">
            <w:pPr>
              <w:jc w:val="center"/>
              <w:rPr>
                <w:b/>
              </w:rPr>
            </w:pPr>
            <w:r w:rsidRPr="00381897">
              <w:rPr>
                <w:b/>
              </w:rPr>
              <w:t>PRE-EVALUATION OF TENDERS</w:t>
            </w:r>
          </w:p>
        </w:tc>
      </w:tr>
      <w:tr w:rsidR="00F77791" w:rsidRPr="00381897" w14:paraId="51B5993E" w14:textId="77777777" w:rsidTr="00185001">
        <w:tc>
          <w:tcPr>
            <w:tcW w:w="5000" w:type="pct"/>
            <w:gridSpan w:val="5"/>
            <w:tcBorders>
              <w:bottom w:val="nil"/>
            </w:tcBorders>
          </w:tcPr>
          <w:p w14:paraId="3D42A461" w14:textId="77777777" w:rsidR="00F77791" w:rsidRPr="00381897" w:rsidRDefault="00F77791" w:rsidP="00185001">
            <w:pPr>
              <w:ind w:left="384" w:hanging="384"/>
              <w:jc w:val="both"/>
            </w:pPr>
            <w:r w:rsidRPr="00381897">
              <w:t>(a)</w:t>
            </w:r>
            <w:r w:rsidRPr="00381897">
              <w:tab/>
            </w:r>
            <w:r w:rsidRPr="00C84C7B">
              <w:t>Tenders will be pre-evaluated on the criteria (functionality) as set out below. Bidders that score less than 65 out of 100 points for this criterion will be regarded as non-responsive and will not be evaluated on price and Preference</w:t>
            </w:r>
            <w:r w:rsidRPr="00381897">
              <w:t xml:space="preserve"> (B-BBEE). Unclear, vague, fragmented, or incomplete information provided will result in no points being allocated. </w:t>
            </w:r>
          </w:p>
          <w:p w14:paraId="40A8EAAD" w14:textId="77777777" w:rsidR="00F77791" w:rsidRPr="00381897" w:rsidRDefault="00F77791" w:rsidP="00185001">
            <w:pPr>
              <w:ind w:left="384" w:hanging="384"/>
              <w:jc w:val="both"/>
            </w:pPr>
            <w:r w:rsidRPr="00381897">
              <w:t>(b)</w:t>
            </w:r>
            <w:r w:rsidRPr="00381897">
              <w:tab/>
              <w:t xml:space="preserve">The Bid Evaluation Committee reserves the right to request any documentation required to perform a meaningful pre-evaluation. Bidders must therefore ensure that only relevant information is submitted. Please note that all feedback requested is </w:t>
            </w:r>
            <w:r>
              <w:t>time-barred</w:t>
            </w:r>
            <w:r w:rsidRPr="00381897">
              <w:t xml:space="preserve"> and </w:t>
            </w:r>
            <w:r>
              <w:t xml:space="preserve">the </w:t>
            </w:r>
            <w:r w:rsidRPr="00381897">
              <w:t>SCM Evaluation team will not award any points for late submission and/or lack of response.</w:t>
            </w:r>
          </w:p>
          <w:p w14:paraId="2B3FD14E" w14:textId="77777777" w:rsidR="00F77791" w:rsidRPr="00381897" w:rsidRDefault="00F77791" w:rsidP="00185001">
            <w:pPr>
              <w:ind w:left="384" w:hanging="384"/>
              <w:jc w:val="both"/>
            </w:pPr>
            <w:r w:rsidRPr="00381897">
              <w:t>(c)</w:t>
            </w:r>
            <w:r w:rsidRPr="00381897">
              <w:tab/>
              <w:t>The following criteria will be used to calculate points for the functionality of tenders and bidders should ensure that they submit all information in order to be pre-evaluated on the criteria mentioned below:</w:t>
            </w:r>
          </w:p>
          <w:p w14:paraId="4A4D6ABD" w14:textId="77777777" w:rsidR="00F77791" w:rsidRPr="00381897" w:rsidRDefault="00F77791" w:rsidP="00185001">
            <w:pPr>
              <w:ind w:left="384" w:hanging="384"/>
              <w:jc w:val="both"/>
            </w:pPr>
          </w:p>
          <w:tbl>
            <w:tblPr>
              <w:tblpPr w:leftFromText="180" w:rightFromText="180" w:bottomFromText="200" w:vertAnchor="text" w:horzAnchor="margin" w:tblpY="-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2963"/>
              <w:gridCol w:w="1890"/>
            </w:tblGrid>
            <w:tr w:rsidR="00F77791" w:rsidRPr="00381897" w14:paraId="5C5A0E2E" w14:textId="77777777" w:rsidTr="00185001">
              <w:trPr>
                <w:trHeight w:val="440"/>
                <w:tblHeader/>
              </w:trPr>
              <w:tc>
                <w:tcPr>
                  <w:tcW w:w="1555" w:type="dxa"/>
                  <w:tcBorders>
                    <w:top w:val="single" w:sz="4" w:space="0" w:color="auto"/>
                    <w:left w:val="single" w:sz="4" w:space="0" w:color="auto"/>
                    <w:bottom w:val="single" w:sz="4" w:space="0" w:color="auto"/>
                    <w:right w:val="single" w:sz="4" w:space="0" w:color="auto"/>
                  </w:tcBorders>
                </w:tcPr>
                <w:p w14:paraId="1704A07E" w14:textId="77777777" w:rsidR="00F77791" w:rsidRPr="00381897" w:rsidRDefault="00F77791" w:rsidP="00185001">
                  <w:pPr>
                    <w:jc w:val="center"/>
                    <w:rPr>
                      <w:b/>
                      <w:color w:val="000000"/>
                      <w:sz w:val="19"/>
                      <w:szCs w:val="19"/>
                    </w:rPr>
                  </w:pPr>
                  <w:r w:rsidRPr="00381897">
                    <w:rPr>
                      <w:b/>
                      <w:color w:val="000000"/>
                      <w:sz w:val="19"/>
                      <w:szCs w:val="19"/>
                    </w:rPr>
                    <w:t>CRITERION NO</w:t>
                  </w:r>
                </w:p>
              </w:tc>
              <w:tc>
                <w:tcPr>
                  <w:tcW w:w="2963" w:type="dxa"/>
                  <w:tcBorders>
                    <w:top w:val="single" w:sz="4" w:space="0" w:color="auto"/>
                    <w:left w:val="single" w:sz="4" w:space="0" w:color="auto"/>
                    <w:bottom w:val="single" w:sz="4" w:space="0" w:color="auto"/>
                    <w:right w:val="single" w:sz="4" w:space="0" w:color="auto"/>
                  </w:tcBorders>
                  <w:hideMark/>
                </w:tcPr>
                <w:p w14:paraId="278DAE5C" w14:textId="77777777" w:rsidR="00F77791" w:rsidRPr="00381897" w:rsidRDefault="00F77791" w:rsidP="00185001">
                  <w:pPr>
                    <w:jc w:val="center"/>
                    <w:rPr>
                      <w:b/>
                      <w:color w:val="000000"/>
                      <w:sz w:val="19"/>
                      <w:szCs w:val="19"/>
                    </w:rPr>
                  </w:pPr>
                  <w:r w:rsidRPr="00381897">
                    <w:rPr>
                      <w:b/>
                      <w:color w:val="000000"/>
                      <w:sz w:val="19"/>
                      <w:szCs w:val="19"/>
                    </w:rPr>
                    <w:t>CRITERIA</w:t>
                  </w:r>
                </w:p>
              </w:tc>
              <w:tc>
                <w:tcPr>
                  <w:tcW w:w="1890" w:type="dxa"/>
                  <w:tcBorders>
                    <w:top w:val="single" w:sz="4" w:space="0" w:color="auto"/>
                    <w:left w:val="single" w:sz="4" w:space="0" w:color="auto"/>
                    <w:bottom w:val="single" w:sz="4" w:space="0" w:color="auto"/>
                    <w:right w:val="single" w:sz="4" w:space="0" w:color="auto"/>
                  </w:tcBorders>
                  <w:hideMark/>
                </w:tcPr>
                <w:p w14:paraId="0166B5D3" w14:textId="77777777" w:rsidR="00F77791" w:rsidRPr="00381897" w:rsidRDefault="00F77791" w:rsidP="00185001">
                  <w:pPr>
                    <w:jc w:val="center"/>
                    <w:rPr>
                      <w:b/>
                      <w:color w:val="000000"/>
                      <w:sz w:val="19"/>
                      <w:szCs w:val="19"/>
                    </w:rPr>
                  </w:pPr>
                  <w:r w:rsidRPr="00381897">
                    <w:rPr>
                      <w:b/>
                      <w:color w:val="000000"/>
                      <w:sz w:val="19"/>
                      <w:szCs w:val="19"/>
                    </w:rPr>
                    <w:t>MAXIMUM POINTS</w:t>
                  </w:r>
                </w:p>
              </w:tc>
            </w:tr>
            <w:tr w:rsidR="00F77791" w:rsidRPr="00381897" w14:paraId="02CDF690" w14:textId="77777777" w:rsidTr="00185001">
              <w:trPr>
                <w:trHeight w:val="611"/>
              </w:trPr>
              <w:tc>
                <w:tcPr>
                  <w:tcW w:w="1555" w:type="dxa"/>
                  <w:tcBorders>
                    <w:top w:val="single" w:sz="4" w:space="0" w:color="auto"/>
                    <w:left w:val="single" w:sz="4" w:space="0" w:color="auto"/>
                    <w:bottom w:val="single" w:sz="4" w:space="0" w:color="auto"/>
                    <w:right w:val="single" w:sz="4" w:space="0" w:color="auto"/>
                  </w:tcBorders>
                  <w:vAlign w:val="center"/>
                  <w:hideMark/>
                </w:tcPr>
                <w:p w14:paraId="05DEF333" w14:textId="77777777" w:rsidR="00F77791" w:rsidRPr="00381897" w:rsidRDefault="00F77791" w:rsidP="00185001">
                  <w:pPr>
                    <w:jc w:val="center"/>
                    <w:rPr>
                      <w:color w:val="000000"/>
                      <w:sz w:val="19"/>
                      <w:szCs w:val="19"/>
                    </w:rPr>
                  </w:pPr>
                  <w:r w:rsidRPr="00381897">
                    <w:rPr>
                      <w:color w:val="000000"/>
                      <w:sz w:val="19"/>
                      <w:szCs w:val="19"/>
                    </w:rPr>
                    <w:t>1</w:t>
                  </w:r>
                </w:p>
              </w:tc>
              <w:tc>
                <w:tcPr>
                  <w:tcW w:w="2963" w:type="dxa"/>
                  <w:tcBorders>
                    <w:top w:val="single" w:sz="4" w:space="0" w:color="auto"/>
                    <w:left w:val="single" w:sz="4" w:space="0" w:color="auto"/>
                    <w:bottom w:val="single" w:sz="4" w:space="0" w:color="auto"/>
                    <w:right w:val="single" w:sz="4" w:space="0" w:color="auto"/>
                  </w:tcBorders>
                  <w:vAlign w:val="center"/>
                  <w:hideMark/>
                </w:tcPr>
                <w:p w14:paraId="5524AD77" w14:textId="77777777" w:rsidR="00F77791" w:rsidRPr="00381897" w:rsidRDefault="00F77791" w:rsidP="00185001">
                  <w:pPr>
                    <w:rPr>
                      <w:color w:val="000000"/>
                      <w:sz w:val="19"/>
                      <w:szCs w:val="19"/>
                    </w:rPr>
                  </w:pPr>
                  <w:r w:rsidRPr="00381897">
                    <w:rPr>
                      <w:color w:val="000000"/>
                      <w:sz w:val="19"/>
                      <w:szCs w:val="19"/>
                    </w:rPr>
                    <w:t>Previous Experience in Similar Projects</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B1F8212" w14:textId="77777777" w:rsidR="00F77791" w:rsidRPr="00381897" w:rsidRDefault="00F77791" w:rsidP="00185001">
                  <w:pPr>
                    <w:jc w:val="center"/>
                    <w:rPr>
                      <w:b/>
                      <w:color w:val="000000"/>
                      <w:sz w:val="19"/>
                      <w:szCs w:val="19"/>
                    </w:rPr>
                  </w:pPr>
                  <w:r w:rsidRPr="00381897">
                    <w:rPr>
                      <w:b/>
                      <w:color w:val="000000"/>
                      <w:sz w:val="19"/>
                      <w:szCs w:val="19"/>
                    </w:rPr>
                    <w:t>50</w:t>
                  </w:r>
                </w:p>
              </w:tc>
            </w:tr>
            <w:tr w:rsidR="00F77791" w:rsidRPr="00381897" w14:paraId="79CC55DA" w14:textId="77777777" w:rsidTr="00185001">
              <w:trPr>
                <w:trHeight w:val="440"/>
              </w:trPr>
              <w:tc>
                <w:tcPr>
                  <w:tcW w:w="1555" w:type="dxa"/>
                  <w:tcBorders>
                    <w:top w:val="single" w:sz="4" w:space="0" w:color="auto"/>
                    <w:left w:val="single" w:sz="4" w:space="0" w:color="auto"/>
                    <w:bottom w:val="single" w:sz="4" w:space="0" w:color="auto"/>
                    <w:right w:val="single" w:sz="4" w:space="0" w:color="auto"/>
                  </w:tcBorders>
                  <w:vAlign w:val="center"/>
                  <w:hideMark/>
                </w:tcPr>
                <w:p w14:paraId="327895E8" w14:textId="77777777" w:rsidR="00F77791" w:rsidRPr="00381897" w:rsidRDefault="00F77791" w:rsidP="00185001">
                  <w:pPr>
                    <w:jc w:val="center"/>
                    <w:rPr>
                      <w:color w:val="000000"/>
                      <w:sz w:val="19"/>
                      <w:szCs w:val="19"/>
                    </w:rPr>
                  </w:pPr>
                  <w:r w:rsidRPr="00381897">
                    <w:rPr>
                      <w:color w:val="000000"/>
                      <w:sz w:val="19"/>
                      <w:szCs w:val="19"/>
                    </w:rPr>
                    <w:t>2</w:t>
                  </w:r>
                </w:p>
              </w:tc>
              <w:tc>
                <w:tcPr>
                  <w:tcW w:w="2963" w:type="dxa"/>
                  <w:tcBorders>
                    <w:top w:val="single" w:sz="4" w:space="0" w:color="auto"/>
                    <w:left w:val="single" w:sz="4" w:space="0" w:color="auto"/>
                    <w:bottom w:val="single" w:sz="4" w:space="0" w:color="auto"/>
                    <w:right w:val="single" w:sz="4" w:space="0" w:color="auto"/>
                  </w:tcBorders>
                  <w:vAlign w:val="center"/>
                  <w:hideMark/>
                </w:tcPr>
                <w:p w14:paraId="571BA379" w14:textId="77777777" w:rsidR="00F77791" w:rsidRPr="00381897" w:rsidRDefault="00F77791" w:rsidP="00185001">
                  <w:pPr>
                    <w:rPr>
                      <w:color w:val="000000"/>
                      <w:sz w:val="19"/>
                      <w:szCs w:val="19"/>
                    </w:rPr>
                  </w:pPr>
                  <w:r w:rsidRPr="00381897">
                    <w:rPr>
                      <w:color w:val="000000"/>
                      <w:sz w:val="19"/>
                      <w:szCs w:val="19"/>
                    </w:rPr>
                    <w:t>Experience of Nominated Site Agent in Similar Projects:</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A5B40A8" w14:textId="77777777" w:rsidR="00F77791" w:rsidRPr="00381897" w:rsidRDefault="00F77791" w:rsidP="00185001">
                  <w:pPr>
                    <w:jc w:val="center"/>
                    <w:rPr>
                      <w:b/>
                      <w:color w:val="000000"/>
                      <w:sz w:val="19"/>
                      <w:szCs w:val="19"/>
                    </w:rPr>
                  </w:pPr>
                  <w:r w:rsidRPr="00381897">
                    <w:rPr>
                      <w:b/>
                      <w:color w:val="000000"/>
                      <w:sz w:val="19"/>
                      <w:szCs w:val="19"/>
                    </w:rPr>
                    <w:t>15</w:t>
                  </w:r>
                </w:p>
              </w:tc>
            </w:tr>
            <w:tr w:rsidR="00F77791" w:rsidRPr="00381897" w14:paraId="7E32F955" w14:textId="77777777" w:rsidTr="00185001">
              <w:trPr>
                <w:trHeight w:val="440"/>
              </w:trPr>
              <w:tc>
                <w:tcPr>
                  <w:tcW w:w="1555" w:type="dxa"/>
                  <w:tcBorders>
                    <w:top w:val="single" w:sz="4" w:space="0" w:color="auto"/>
                    <w:left w:val="single" w:sz="4" w:space="0" w:color="auto"/>
                    <w:bottom w:val="single" w:sz="4" w:space="0" w:color="auto"/>
                    <w:right w:val="single" w:sz="4" w:space="0" w:color="auto"/>
                  </w:tcBorders>
                  <w:vAlign w:val="center"/>
                  <w:hideMark/>
                </w:tcPr>
                <w:p w14:paraId="2F0690D2" w14:textId="77777777" w:rsidR="00F77791" w:rsidRPr="00381897" w:rsidRDefault="00F77791" w:rsidP="00185001">
                  <w:pPr>
                    <w:jc w:val="center"/>
                    <w:rPr>
                      <w:color w:val="000000"/>
                      <w:sz w:val="19"/>
                      <w:szCs w:val="19"/>
                    </w:rPr>
                  </w:pPr>
                  <w:r w:rsidRPr="00381897">
                    <w:rPr>
                      <w:color w:val="000000"/>
                      <w:sz w:val="19"/>
                      <w:szCs w:val="19"/>
                    </w:rPr>
                    <w:t>3</w:t>
                  </w:r>
                </w:p>
              </w:tc>
              <w:tc>
                <w:tcPr>
                  <w:tcW w:w="2963" w:type="dxa"/>
                  <w:tcBorders>
                    <w:top w:val="single" w:sz="4" w:space="0" w:color="auto"/>
                    <w:left w:val="single" w:sz="4" w:space="0" w:color="auto"/>
                    <w:bottom w:val="single" w:sz="4" w:space="0" w:color="auto"/>
                    <w:right w:val="single" w:sz="4" w:space="0" w:color="auto"/>
                  </w:tcBorders>
                  <w:vAlign w:val="center"/>
                  <w:hideMark/>
                </w:tcPr>
                <w:p w14:paraId="29EE8F3F" w14:textId="77777777" w:rsidR="00F77791" w:rsidRPr="00381897" w:rsidRDefault="00F77791" w:rsidP="00185001">
                  <w:pPr>
                    <w:rPr>
                      <w:color w:val="000000"/>
                      <w:sz w:val="19"/>
                      <w:szCs w:val="19"/>
                    </w:rPr>
                  </w:pPr>
                  <w:r w:rsidRPr="00381897">
                    <w:rPr>
                      <w:color w:val="000000"/>
                      <w:sz w:val="19"/>
                      <w:szCs w:val="19"/>
                    </w:rPr>
                    <w:t>Financial Capacity</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FFA3E40" w14:textId="77777777" w:rsidR="00F77791" w:rsidRPr="00381897" w:rsidRDefault="00F77791" w:rsidP="00185001">
                  <w:pPr>
                    <w:jc w:val="center"/>
                    <w:rPr>
                      <w:b/>
                      <w:color w:val="000000"/>
                      <w:sz w:val="19"/>
                      <w:szCs w:val="19"/>
                    </w:rPr>
                  </w:pPr>
                  <w:r w:rsidRPr="00381897">
                    <w:rPr>
                      <w:b/>
                      <w:color w:val="000000"/>
                      <w:sz w:val="19"/>
                      <w:szCs w:val="19"/>
                    </w:rPr>
                    <w:t>20</w:t>
                  </w:r>
                </w:p>
              </w:tc>
            </w:tr>
            <w:tr w:rsidR="00F77791" w:rsidRPr="00381897" w14:paraId="0693868D" w14:textId="77777777" w:rsidTr="00185001">
              <w:trPr>
                <w:trHeight w:val="440"/>
              </w:trPr>
              <w:tc>
                <w:tcPr>
                  <w:tcW w:w="1555" w:type="dxa"/>
                  <w:tcBorders>
                    <w:top w:val="single" w:sz="4" w:space="0" w:color="auto"/>
                    <w:left w:val="single" w:sz="4" w:space="0" w:color="auto"/>
                    <w:bottom w:val="single" w:sz="4" w:space="0" w:color="auto"/>
                    <w:right w:val="single" w:sz="4" w:space="0" w:color="auto"/>
                  </w:tcBorders>
                  <w:vAlign w:val="center"/>
                </w:tcPr>
                <w:p w14:paraId="04943B27" w14:textId="77777777" w:rsidR="00F77791" w:rsidRPr="00381897" w:rsidRDefault="00F77791" w:rsidP="00185001">
                  <w:pPr>
                    <w:jc w:val="center"/>
                    <w:rPr>
                      <w:color w:val="000000"/>
                      <w:sz w:val="19"/>
                      <w:szCs w:val="19"/>
                    </w:rPr>
                  </w:pPr>
                  <w:r w:rsidRPr="00381897">
                    <w:rPr>
                      <w:color w:val="000000"/>
                      <w:sz w:val="19"/>
                      <w:szCs w:val="19"/>
                    </w:rPr>
                    <w:t>4</w:t>
                  </w:r>
                </w:p>
              </w:tc>
              <w:tc>
                <w:tcPr>
                  <w:tcW w:w="2963" w:type="dxa"/>
                  <w:tcBorders>
                    <w:top w:val="single" w:sz="4" w:space="0" w:color="auto"/>
                    <w:left w:val="single" w:sz="4" w:space="0" w:color="auto"/>
                    <w:bottom w:val="single" w:sz="4" w:space="0" w:color="auto"/>
                    <w:right w:val="single" w:sz="4" w:space="0" w:color="auto"/>
                  </w:tcBorders>
                  <w:vAlign w:val="center"/>
                </w:tcPr>
                <w:p w14:paraId="45ADF1A7" w14:textId="77777777" w:rsidR="00F77791" w:rsidRPr="00381897" w:rsidRDefault="00F77791" w:rsidP="00185001">
                  <w:pPr>
                    <w:rPr>
                      <w:color w:val="000000"/>
                      <w:sz w:val="19"/>
                      <w:szCs w:val="19"/>
                    </w:rPr>
                  </w:pPr>
                  <w:r w:rsidRPr="00381897">
                    <w:rPr>
                      <w:color w:val="000000"/>
                      <w:sz w:val="19"/>
                      <w:szCs w:val="19"/>
                    </w:rPr>
                    <w:t>Equipment Relevant for the Assignment</w:t>
                  </w:r>
                </w:p>
              </w:tc>
              <w:tc>
                <w:tcPr>
                  <w:tcW w:w="1890" w:type="dxa"/>
                  <w:tcBorders>
                    <w:top w:val="single" w:sz="4" w:space="0" w:color="auto"/>
                    <w:left w:val="single" w:sz="4" w:space="0" w:color="auto"/>
                    <w:bottom w:val="single" w:sz="4" w:space="0" w:color="auto"/>
                    <w:right w:val="single" w:sz="4" w:space="0" w:color="auto"/>
                  </w:tcBorders>
                  <w:vAlign w:val="center"/>
                </w:tcPr>
                <w:p w14:paraId="3D1C6D22" w14:textId="77777777" w:rsidR="00F77791" w:rsidRPr="00381897" w:rsidRDefault="00F77791" w:rsidP="00185001">
                  <w:pPr>
                    <w:jc w:val="center"/>
                    <w:rPr>
                      <w:b/>
                      <w:color w:val="000000"/>
                      <w:sz w:val="19"/>
                      <w:szCs w:val="19"/>
                    </w:rPr>
                  </w:pPr>
                  <w:r w:rsidRPr="00381897">
                    <w:rPr>
                      <w:b/>
                      <w:color w:val="000000"/>
                      <w:sz w:val="19"/>
                      <w:szCs w:val="19"/>
                    </w:rPr>
                    <w:t>15</w:t>
                  </w:r>
                </w:p>
              </w:tc>
            </w:tr>
            <w:tr w:rsidR="00F77791" w:rsidRPr="00381897" w14:paraId="74B4CEFC" w14:textId="77777777" w:rsidTr="00185001">
              <w:trPr>
                <w:trHeight w:val="350"/>
              </w:trPr>
              <w:tc>
                <w:tcPr>
                  <w:tcW w:w="4518" w:type="dxa"/>
                  <w:gridSpan w:val="2"/>
                  <w:tcBorders>
                    <w:top w:val="single" w:sz="4" w:space="0" w:color="auto"/>
                    <w:left w:val="single" w:sz="4" w:space="0" w:color="auto"/>
                    <w:bottom w:val="single" w:sz="4" w:space="0" w:color="auto"/>
                    <w:right w:val="single" w:sz="4" w:space="0" w:color="auto"/>
                  </w:tcBorders>
                  <w:vAlign w:val="center"/>
                  <w:hideMark/>
                </w:tcPr>
                <w:p w14:paraId="649D707D" w14:textId="77777777" w:rsidR="00F77791" w:rsidRPr="00381897" w:rsidRDefault="00F77791" w:rsidP="00185001">
                  <w:pPr>
                    <w:rPr>
                      <w:b/>
                      <w:color w:val="000000"/>
                      <w:sz w:val="19"/>
                      <w:szCs w:val="19"/>
                    </w:rPr>
                  </w:pPr>
                  <w:r w:rsidRPr="00381897">
                    <w:rPr>
                      <w:b/>
                      <w:color w:val="000000"/>
                      <w:sz w:val="19"/>
                      <w:szCs w:val="19"/>
                    </w:rPr>
                    <w:t>TOTAL</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6F15E21" w14:textId="77777777" w:rsidR="00F77791" w:rsidRPr="00381897" w:rsidRDefault="00F77791" w:rsidP="00185001">
                  <w:pPr>
                    <w:jc w:val="center"/>
                    <w:rPr>
                      <w:b/>
                      <w:color w:val="000000"/>
                      <w:sz w:val="19"/>
                      <w:szCs w:val="19"/>
                    </w:rPr>
                  </w:pPr>
                  <w:r w:rsidRPr="00381897">
                    <w:rPr>
                      <w:b/>
                      <w:color w:val="000000"/>
                      <w:sz w:val="19"/>
                      <w:szCs w:val="19"/>
                    </w:rPr>
                    <w:t>100</w:t>
                  </w:r>
                </w:p>
              </w:tc>
            </w:tr>
          </w:tbl>
          <w:p w14:paraId="57757FD3" w14:textId="77777777" w:rsidR="00F77791" w:rsidRPr="00381897" w:rsidRDefault="00F77791" w:rsidP="00185001">
            <w:pPr>
              <w:ind w:left="384" w:hanging="384"/>
              <w:jc w:val="both"/>
            </w:pPr>
          </w:p>
        </w:tc>
      </w:tr>
      <w:tr w:rsidR="00F77791" w:rsidRPr="00381897" w14:paraId="2841F6F1" w14:textId="77777777" w:rsidTr="00185001">
        <w:trPr>
          <w:trHeight w:val="989"/>
        </w:trPr>
        <w:tc>
          <w:tcPr>
            <w:tcW w:w="5000" w:type="pct"/>
            <w:gridSpan w:val="5"/>
            <w:tcBorders>
              <w:top w:val="nil"/>
              <w:bottom w:val="single" w:sz="4" w:space="0" w:color="auto"/>
            </w:tcBorders>
          </w:tcPr>
          <w:p w14:paraId="3EC4C653" w14:textId="77777777" w:rsidR="00F77791" w:rsidRPr="00381897" w:rsidRDefault="00F77791" w:rsidP="00185001">
            <w:pPr>
              <w:jc w:val="both"/>
            </w:pPr>
            <w:r w:rsidRPr="00381897">
              <w:t>Functionality criteria are further divided as follows and points will be awarded as indicated below:</w:t>
            </w:r>
          </w:p>
          <w:p w14:paraId="1DF94016" w14:textId="77777777" w:rsidR="00F77791" w:rsidRPr="00381897" w:rsidRDefault="00F77791" w:rsidP="00185001">
            <w:pPr>
              <w:jc w:val="both"/>
            </w:pPr>
          </w:p>
          <w:p w14:paraId="7E1C4EFA" w14:textId="77777777" w:rsidR="00F77791" w:rsidRPr="00381897" w:rsidRDefault="00F77791" w:rsidP="00185001">
            <w:pPr>
              <w:jc w:val="both"/>
              <w:rPr>
                <w:b/>
              </w:rPr>
            </w:pPr>
            <w:r w:rsidRPr="00381897">
              <w:rPr>
                <w:b/>
              </w:rPr>
              <w:t>Criterion 1: Previous Experience in Similar Projects (50 points)</w:t>
            </w:r>
          </w:p>
          <w:p w14:paraId="1F0EB57F" w14:textId="77777777" w:rsidR="00F77791" w:rsidRPr="00381897" w:rsidRDefault="00F77791" w:rsidP="00185001">
            <w:pPr>
              <w:jc w:val="both"/>
            </w:pPr>
          </w:p>
          <w:p w14:paraId="1255998A" w14:textId="77777777" w:rsidR="00F77791" w:rsidRPr="00381897" w:rsidRDefault="00F77791" w:rsidP="00185001">
            <w:pPr>
              <w:jc w:val="both"/>
              <w:rPr>
                <w:b/>
              </w:rPr>
            </w:pPr>
            <w:r w:rsidRPr="00381897">
              <w:t xml:space="preserve">This shall be previously completed projects of similar works. Copies of </w:t>
            </w:r>
            <w:r>
              <w:t xml:space="preserve">the </w:t>
            </w:r>
            <w:r w:rsidRPr="00381897">
              <w:t>signed completion certificate and appointment letter, reflecting the value and scope of the project, from the client must be attached, failure to provide the required information shall result in a zero score being applied.</w:t>
            </w:r>
          </w:p>
          <w:p w14:paraId="78EFF2C9" w14:textId="77777777" w:rsidR="00F77791" w:rsidRPr="00381897" w:rsidRDefault="00F77791" w:rsidP="00185001">
            <w:pPr>
              <w:jc w:val="both"/>
              <w:rPr>
                <w:b/>
              </w:rPr>
            </w:pPr>
          </w:p>
        </w:tc>
      </w:tr>
      <w:tr w:rsidR="00F77791" w:rsidRPr="00381897" w14:paraId="59C18A89" w14:textId="77777777" w:rsidTr="00185001">
        <w:trPr>
          <w:trHeight w:val="989"/>
        </w:trPr>
        <w:tc>
          <w:tcPr>
            <w:tcW w:w="5000" w:type="pct"/>
            <w:gridSpan w:val="5"/>
            <w:tcBorders>
              <w:top w:val="single" w:sz="4" w:space="0" w:color="auto"/>
              <w:bottom w:val="single" w:sz="4" w:space="0" w:color="auto"/>
            </w:tcBorders>
          </w:tcPr>
          <w:p w14:paraId="05AB4103" w14:textId="77777777" w:rsidR="00F77791" w:rsidRPr="00381897" w:rsidRDefault="00F77791" w:rsidP="00185001">
            <w:pPr>
              <w:autoSpaceDE w:val="0"/>
              <w:autoSpaceDN w:val="0"/>
              <w:ind w:left="142"/>
              <w:jc w:val="both"/>
              <w:rPr>
                <w:b/>
                <w:bCs/>
              </w:rPr>
            </w:pPr>
          </w:p>
          <w:tbl>
            <w:tblPr>
              <w:tblW w:w="7717" w:type="dxa"/>
              <w:tblCellMar>
                <w:left w:w="0" w:type="dxa"/>
                <w:right w:w="0" w:type="dxa"/>
              </w:tblCellMar>
              <w:tblLook w:val="04A0" w:firstRow="1" w:lastRow="0" w:firstColumn="1" w:lastColumn="0" w:noHBand="0" w:noVBand="1"/>
            </w:tblPr>
            <w:tblGrid>
              <w:gridCol w:w="918"/>
              <w:gridCol w:w="4080"/>
              <w:gridCol w:w="2719"/>
            </w:tblGrid>
            <w:tr w:rsidR="00F77791" w:rsidRPr="00381897" w14:paraId="71005C07" w14:textId="77777777" w:rsidTr="00185001">
              <w:tc>
                <w:tcPr>
                  <w:tcW w:w="918" w:type="dxa"/>
                  <w:tcBorders>
                    <w:top w:val="double" w:sz="4" w:space="0" w:color="auto"/>
                    <w:left w:val="double" w:sz="4" w:space="0" w:color="auto"/>
                    <w:bottom w:val="double" w:sz="4" w:space="0" w:color="auto"/>
                    <w:right w:val="double" w:sz="4" w:space="0" w:color="auto"/>
                  </w:tcBorders>
                  <w:shd w:val="clear" w:color="auto" w:fill="auto"/>
                  <w:tcMar>
                    <w:top w:w="0" w:type="dxa"/>
                    <w:left w:w="108" w:type="dxa"/>
                    <w:bottom w:w="0" w:type="dxa"/>
                    <w:right w:w="108" w:type="dxa"/>
                  </w:tcMar>
                </w:tcPr>
                <w:p w14:paraId="15E9D22E" w14:textId="77777777" w:rsidR="00F77791" w:rsidRPr="00381897" w:rsidRDefault="00F77791" w:rsidP="00185001">
                  <w:pPr>
                    <w:jc w:val="both"/>
                    <w:rPr>
                      <w:b/>
                      <w:bCs/>
                      <w:u w:val="single"/>
                      <w:lang w:val="en-GB" w:eastAsia="ar-SA"/>
                    </w:rPr>
                  </w:pPr>
                </w:p>
                <w:p w14:paraId="4630EA21" w14:textId="77777777" w:rsidR="00F77791" w:rsidRPr="00381897" w:rsidRDefault="00F77791" w:rsidP="00185001">
                  <w:pPr>
                    <w:jc w:val="both"/>
                    <w:rPr>
                      <w:b/>
                      <w:bCs/>
                      <w:lang w:val="en-GB" w:eastAsia="ar-SA"/>
                    </w:rPr>
                  </w:pPr>
                  <w:r w:rsidRPr="00381897">
                    <w:rPr>
                      <w:b/>
                      <w:bCs/>
                      <w:lang w:val="en-GB" w:eastAsia="ar-SA"/>
                    </w:rPr>
                    <w:t>No.</w:t>
                  </w:r>
                </w:p>
              </w:tc>
              <w:tc>
                <w:tcPr>
                  <w:tcW w:w="4080" w:type="dxa"/>
                  <w:tcBorders>
                    <w:top w:val="double" w:sz="4" w:space="0" w:color="auto"/>
                    <w:left w:val="nil"/>
                    <w:bottom w:val="double" w:sz="4" w:space="0" w:color="auto"/>
                    <w:right w:val="double" w:sz="4" w:space="0" w:color="auto"/>
                  </w:tcBorders>
                  <w:shd w:val="clear" w:color="auto" w:fill="auto"/>
                  <w:tcMar>
                    <w:top w:w="0" w:type="dxa"/>
                    <w:left w:w="108" w:type="dxa"/>
                    <w:bottom w:w="0" w:type="dxa"/>
                    <w:right w:w="108" w:type="dxa"/>
                  </w:tcMar>
                  <w:vAlign w:val="center"/>
                  <w:hideMark/>
                </w:tcPr>
                <w:p w14:paraId="5D92CF66" w14:textId="77777777" w:rsidR="00F77791" w:rsidRPr="00381897" w:rsidRDefault="00F77791" w:rsidP="00185001">
                  <w:pPr>
                    <w:jc w:val="both"/>
                    <w:rPr>
                      <w:b/>
                      <w:bCs/>
                      <w:lang w:val="en-GB" w:eastAsia="ar-SA"/>
                    </w:rPr>
                  </w:pPr>
                  <w:r w:rsidRPr="00381897">
                    <w:rPr>
                      <w:b/>
                      <w:bCs/>
                      <w:lang w:val="en-GB" w:eastAsia="ar-SA"/>
                    </w:rPr>
                    <w:t>Evaluation criteria</w:t>
                  </w:r>
                </w:p>
              </w:tc>
              <w:tc>
                <w:tcPr>
                  <w:tcW w:w="2719" w:type="dxa"/>
                  <w:tcBorders>
                    <w:top w:val="double" w:sz="4" w:space="0" w:color="auto"/>
                    <w:left w:val="nil"/>
                    <w:bottom w:val="double" w:sz="4" w:space="0" w:color="auto"/>
                    <w:right w:val="double" w:sz="4" w:space="0" w:color="auto"/>
                  </w:tcBorders>
                  <w:shd w:val="clear" w:color="auto" w:fill="auto"/>
                  <w:hideMark/>
                </w:tcPr>
                <w:p w14:paraId="642B6CF8" w14:textId="77777777" w:rsidR="00F77791" w:rsidRPr="00381897" w:rsidRDefault="00F77791" w:rsidP="00185001">
                  <w:pPr>
                    <w:jc w:val="both"/>
                    <w:rPr>
                      <w:b/>
                      <w:bCs/>
                      <w:lang w:val="en-GB" w:eastAsia="ar-SA"/>
                    </w:rPr>
                  </w:pPr>
                  <w:r w:rsidRPr="00381897">
                    <w:rPr>
                      <w:b/>
                      <w:bCs/>
                      <w:lang w:val="en-GB" w:eastAsia="ar-SA"/>
                    </w:rPr>
                    <w:t>Maximum Potential Score</w:t>
                  </w:r>
                </w:p>
              </w:tc>
            </w:tr>
            <w:tr w:rsidR="00F77791" w:rsidRPr="00381897" w14:paraId="7C838F14" w14:textId="77777777" w:rsidTr="00185001">
              <w:tc>
                <w:tcPr>
                  <w:tcW w:w="918" w:type="dxa"/>
                  <w:tcBorders>
                    <w:top w:val="nil"/>
                    <w:left w:val="double" w:sz="4" w:space="0" w:color="auto"/>
                    <w:bottom w:val="double" w:sz="4" w:space="0" w:color="auto"/>
                    <w:right w:val="double" w:sz="4" w:space="0" w:color="auto"/>
                  </w:tcBorders>
                  <w:shd w:val="clear" w:color="auto" w:fill="auto"/>
                  <w:tcMar>
                    <w:top w:w="0" w:type="dxa"/>
                    <w:left w:w="108" w:type="dxa"/>
                    <w:bottom w:w="0" w:type="dxa"/>
                    <w:right w:w="108" w:type="dxa"/>
                  </w:tcMar>
                  <w:hideMark/>
                </w:tcPr>
                <w:p w14:paraId="35D77500" w14:textId="77777777" w:rsidR="00F77791" w:rsidRPr="00381897" w:rsidRDefault="00F77791" w:rsidP="00185001">
                  <w:pPr>
                    <w:jc w:val="both"/>
                    <w:rPr>
                      <w:b/>
                      <w:bCs/>
                      <w:lang w:val="en-GB" w:eastAsia="ar-SA"/>
                    </w:rPr>
                  </w:pPr>
                  <w:r w:rsidRPr="00381897">
                    <w:rPr>
                      <w:b/>
                      <w:bCs/>
                      <w:lang w:val="en-GB" w:eastAsia="ar-SA"/>
                    </w:rPr>
                    <w:t>1</w:t>
                  </w:r>
                </w:p>
              </w:tc>
              <w:tc>
                <w:tcPr>
                  <w:tcW w:w="4080" w:type="dxa"/>
                  <w:tcBorders>
                    <w:top w:val="nil"/>
                    <w:left w:val="nil"/>
                    <w:bottom w:val="double" w:sz="4" w:space="0" w:color="auto"/>
                    <w:right w:val="double" w:sz="4" w:space="0" w:color="auto"/>
                  </w:tcBorders>
                  <w:shd w:val="clear" w:color="auto" w:fill="auto"/>
                  <w:tcMar>
                    <w:top w:w="0" w:type="dxa"/>
                    <w:left w:w="108" w:type="dxa"/>
                    <w:bottom w:w="0" w:type="dxa"/>
                    <w:right w:w="108" w:type="dxa"/>
                  </w:tcMar>
                  <w:vAlign w:val="center"/>
                  <w:hideMark/>
                </w:tcPr>
                <w:p w14:paraId="25B04F9A" w14:textId="77777777" w:rsidR="00F77791" w:rsidRPr="00381897" w:rsidRDefault="00F77791" w:rsidP="00185001">
                  <w:pPr>
                    <w:jc w:val="both"/>
                    <w:rPr>
                      <w:b/>
                      <w:bCs/>
                      <w:lang w:val="en-GB" w:eastAsia="ar-SA"/>
                    </w:rPr>
                  </w:pPr>
                  <w:r w:rsidRPr="00381897">
                    <w:rPr>
                      <w:b/>
                      <w:bCs/>
                      <w:lang w:val="en-GB" w:eastAsia="ar-SA"/>
                    </w:rPr>
                    <w:t>Previous Experience in Similar Projects:</w:t>
                  </w:r>
                </w:p>
              </w:tc>
              <w:tc>
                <w:tcPr>
                  <w:tcW w:w="2719" w:type="dxa"/>
                  <w:tcBorders>
                    <w:top w:val="nil"/>
                    <w:left w:val="nil"/>
                    <w:bottom w:val="double" w:sz="4" w:space="0" w:color="auto"/>
                    <w:right w:val="double" w:sz="4" w:space="0" w:color="auto"/>
                  </w:tcBorders>
                  <w:shd w:val="clear" w:color="auto" w:fill="auto"/>
                  <w:hideMark/>
                </w:tcPr>
                <w:p w14:paraId="77EA8F2C" w14:textId="77777777" w:rsidR="00F77791" w:rsidRPr="00381897" w:rsidRDefault="00F77791" w:rsidP="00185001">
                  <w:pPr>
                    <w:jc w:val="center"/>
                    <w:rPr>
                      <w:b/>
                      <w:bCs/>
                      <w:lang w:val="en-GB" w:eastAsia="ar-SA"/>
                    </w:rPr>
                  </w:pPr>
                  <w:r w:rsidRPr="00381897">
                    <w:rPr>
                      <w:b/>
                      <w:bCs/>
                      <w:lang w:val="en-GB"/>
                    </w:rPr>
                    <w:t>50</w:t>
                  </w:r>
                </w:p>
              </w:tc>
            </w:tr>
            <w:tr w:rsidR="00F77791" w:rsidRPr="00381897" w14:paraId="7CF7BA2A" w14:textId="77777777" w:rsidTr="00185001">
              <w:tc>
                <w:tcPr>
                  <w:tcW w:w="918" w:type="dxa"/>
                  <w:tcBorders>
                    <w:top w:val="nil"/>
                    <w:left w:val="double" w:sz="4" w:space="0" w:color="auto"/>
                    <w:bottom w:val="double" w:sz="4" w:space="0" w:color="auto"/>
                    <w:right w:val="double" w:sz="4" w:space="0" w:color="auto"/>
                  </w:tcBorders>
                  <w:shd w:val="clear" w:color="auto" w:fill="auto"/>
                  <w:tcMar>
                    <w:top w:w="0" w:type="dxa"/>
                    <w:left w:w="108" w:type="dxa"/>
                    <w:bottom w:w="0" w:type="dxa"/>
                    <w:right w:w="108" w:type="dxa"/>
                  </w:tcMar>
                  <w:hideMark/>
                </w:tcPr>
                <w:p w14:paraId="5E14FB75" w14:textId="77777777" w:rsidR="00F77791" w:rsidRPr="00381897" w:rsidRDefault="00F77791" w:rsidP="00185001">
                  <w:pPr>
                    <w:jc w:val="both"/>
                    <w:rPr>
                      <w:lang w:val="en-GB" w:eastAsia="ar-SA"/>
                    </w:rPr>
                  </w:pPr>
                  <w:r w:rsidRPr="00381897">
                    <w:rPr>
                      <w:lang w:val="en-GB" w:eastAsia="ar-SA"/>
                    </w:rPr>
                    <w:t>1.1</w:t>
                  </w:r>
                </w:p>
              </w:tc>
              <w:tc>
                <w:tcPr>
                  <w:tcW w:w="4080" w:type="dxa"/>
                  <w:tcBorders>
                    <w:top w:val="nil"/>
                    <w:left w:val="nil"/>
                    <w:bottom w:val="double" w:sz="4" w:space="0" w:color="auto"/>
                    <w:right w:val="double" w:sz="4" w:space="0" w:color="auto"/>
                  </w:tcBorders>
                  <w:shd w:val="clear" w:color="auto" w:fill="auto"/>
                  <w:tcMar>
                    <w:top w:w="0" w:type="dxa"/>
                    <w:left w:w="108" w:type="dxa"/>
                    <w:bottom w:w="0" w:type="dxa"/>
                    <w:right w:w="108" w:type="dxa"/>
                  </w:tcMar>
                  <w:vAlign w:val="center"/>
                  <w:hideMark/>
                </w:tcPr>
                <w:p w14:paraId="65FFA7D2" w14:textId="77777777" w:rsidR="00F77791" w:rsidRPr="00381897" w:rsidRDefault="00F77791" w:rsidP="00185001">
                  <w:pPr>
                    <w:jc w:val="both"/>
                    <w:rPr>
                      <w:lang w:val="en-GB" w:eastAsia="ar-SA"/>
                    </w:rPr>
                  </w:pPr>
                  <w:r w:rsidRPr="00381897">
                    <w:rPr>
                      <w:lang w:val="en-GB" w:eastAsia="ar-SA"/>
                    </w:rPr>
                    <w:t>Completed 5 and above similar projects</w:t>
                  </w:r>
                </w:p>
              </w:tc>
              <w:tc>
                <w:tcPr>
                  <w:tcW w:w="2719" w:type="dxa"/>
                  <w:tcBorders>
                    <w:top w:val="nil"/>
                    <w:left w:val="nil"/>
                    <w:bottom w:val="double" w:sz="4" w:space="0" w:color="auto"/>
                    <w:right w:val="double" w:sz="4" w:space="0" w:color="auto"/>
                  </w:tcBorders>
                  <w:shd w:val="clear" w:color="auto" w:fill="auto"/>
                  <w:hideMark/>
                </w:tcPr>
                <w:p w14:paraId="1BD607D8" w14:textId="77777777" w:rsidR="00F77791" w:rsidRPr="00381897" w:rsidRDefault="00F77791" w:rsidP="00185001">
                  <w:pPr>
                    <w:jc w:val="center"/>
                    <w:rPr>
                      <w:lang w:val="en-GB" w:eastAsia="ar-SA"/>
                    </w:rPr>
                  </w:pPr>
                  <w:r w:rsidRPr="00381897">
                    <w:rPr>
                      <w:lang w:val="en-GB"/>
                    </w:rPr>
                    <w:t>50</w:t>
                  </w:r>
                </w:p>
              </w:tc>
            </w:tr>
            <w:tr w:rsidR="00F77791" w:rsidRPr="00381897" w14:paraId="26E8E82E" w14:textId="77777777" w:rsidTr="00185001">
              <w:tc>
                <w:tcPr>
                  <w:tcW w:w="918" w:type="dxa"/>
                  <w:tcBorders>
                    <w:top w:val="nil"/>
                    <w:left w:val="double" w:sz="4" w:space="0" w:color="auto"/>
                    <w:bottom w:val="double" w:sz="4" w:space="0" w:color="auto"/>
                    <w:right w:val="double" w:sz="4" w:space="0" w:color="auto"/>
                  </w:tcBorders>
                  <w:shd w:val="clear" w:color="auto" w:fill="auto"/>
                  <w:tcMar>
                    <w:top w:w="0" w:type="dxa"/>
                    <w:left w:w="108" w:type="dxa"/>
                    <w:bottom w:w="0" w:type="dxa"/>
                    <w:right w:w="108" w:type="dxa"/>
                  </w:tcMar>
                  <w:hideMark/>
                </w:tcPr>
                <w:p w14:paraId="46ADCF26" w14:textId="77777777" w:rsidR="00F77791" w:rsidRPr="00381897" w:rsidRDefault="00F77791" w:rsidP="00185001">
                  <w:pPr>
                    <w:jc w:val="both"/>
                    <w:rPr>
                      <w:lang w:val="en-GB" w:eastAsia="ar-SA"/>
                    </w:rPr>
                  </w:pPr>
                  <w:r w:rsidRPr="00381897">
                    <w:rPr>
                      <w:lang w:val="en-GB" w:eastAsia="ar-SA"/>
                    </w:rPr>
                    <w:t>1.2</w:t>
                  </w:r>
                </w:p>
              </w:tc>
              <w:tc>
                <w:tcPr>
                  <w:tcW w:w="4080" w:type="dxa"/>
                  <w:tcBorders>
                    <w:top w:val="nil"/>
                    <w:left w:val="nil"/>
                    <w:bottom w:val="double" w:sz="4" w:space="0" w:color="auto"/>
                    <w:right w:val="double" w:sz="4" w:space="0" w:color="auto"/>
                  </w:tcBorders>
                  <w:shd w:val="clear" w:color="auto" w:fill="auto"/>
                  <w:tcMar>
                    <w:top w:w="0" w:type="dxa"/>
                    <w:left w:w="108" w:type="dxa"/>
                    <w:bottom w:w="0" w:type="dxa"/>
                    <w:right w:w="108" w:type="dxa"/>
                  </w:tcMar>
                  <w:vAlign w:val="center"/>
                  <w:hideMark/>
                </w:tcPr>
                <w:p w14:paraId="14F0C23E" w14:textId="77777777" w:rsidR="00F77791" w:rsidRPr="00381897" w:rsidRDefault="00F77791" w:rsidP="00185001">
                  <w:pPr>
                    <w:jc w:val="both"/>
                    <w:rPr>
                      <w:lang w:val="en-GB" w:eastAsia="ar-SA"/>
                    </w:rPr>
                  </w:pPr>
                  <w:r w:rsidRPr="00381897">
                    <w:rPr>
                      <w:lang w:val="en-GB" w:eastAsia="ar-SA"/>
                    </w:rPr>
                    <w:t>Completed at least 4 similar projects</w:t>
                  </w:r>
                </w:p>
              </w:tc>
              <w:tc>
                <w:tcPr>
                  <w:tcW w:w="2719" w:type="dxa"/>
                  <w:tcBorders>
                    <w:top w:val="nil"/>
                    <w:left w:val="nil"/>
                    <w:bottom w:val="double" w:sz="4" w:space="0" w:color="auto"/>
                    <w:right w:val="double" w:sz="4" w:space="0" w:color="auto"/>
                  </w:tcBorders>
                  <w:shd w:val="clear" w:color="auto" w:fill="auto"/>
                  <w:hideMark/>
                </w:tcPr>
                <w:p w14:paraId="73588B67" w14:textId="77777777" w:rsidR="00F77791" w:rsidRPr="00381897" w:rsidRDefault="00F77791" w:rsidP="00185001">
                  <w:pPr>
                    <w:jc w:val="center"/>
                    <w:rPr>
                      <w:lang w:val="en-GB" w:eastAsia="ar-SA"/>
                    </w:rPr>
                  </w:pPr>
                  <w:r w:rsidRPr="00381897">
                    <w:rPr>
                      <w:lang w:val="en-GB" w:eastAsia="ar-SA"/>
                    </w:rPr>
                    <w:t>40</w:t>
                  </w:r>
                </w:p>
              </w:tc>
            </w:tr>
            <w:tr w:rsidR="00F77791" w:rsidRPr="00381897" w14:paraId="71250E0C" w14:textId="77777777" w:rsidTr="00185001">
              <w:tc>
                <w:tcPr>
                  <w:tcW w:w="918" w:type="dxa"/>
                  <w:tcBorders>
                    <w:top w:val="nil"/>
                    <w:left w:val="double" w:sz="4" w:space="0" w:color="auto"/>
                    <w:bottom w:val="double" w:sz="4" w:space="0" w:color="auto"/>
                    <w:right w:val="double" w:sz="4" w:space="0" w:color="auto"/>
                  </w:tcBorders>
                  <w:shd w:val="clear" w:color="auto" w:fill="auto"/>
                  <w:tcMar>
                    <w:top w:w="0" w:type="dxa"/>
                    <w:left w:w="108" w:type="dxa"/>
                    <w:bottom w:w="0" w:type="dxa"/>
                    <w:right w:w="108" w:type="dxa"/>
                  </w:tcMar>
                  <w:hideMark/>
                </w:tcPr>
                <w:p w14:paraId="501FE6A1" w14:textId="77777777" w:rsidR="00F77791" w:rsidRPr="00381897" w:rsidRDefault="00F77791" w:rsidP="00185001">
                  <w:pPr>
                    <w:jc w:val="both"/>
                    <w:rPr>
                      <w:lang w:val="en-GB" w:eastAsia="ar-SA"/>
                    </w:rPr>
                  </w:pPr>
                  <w:r w:rsidRPr="00381897">
                    <w:rPr>
                      <w:lang w:val="en-GB" w:eastAsia="ar-SA"/>
                    </w:rPr>
                    <w:lastRenderedPageBreak/>
                    <w:t>1.3</w:t>
                  </w:r>
                </w:p>
              </w:tc>
              <w:tc>
                <w:tcPr>
                  <w:tcW w:w="4080" w:type="dxa"/>
                  <w:tcBorders>
                    <w:top w:val="nil"/>
                    <w:left w:val="nil"/>
                    <w:bottom w:val="double" w:sz="4" w:space="0" w:color="auto"/>
                    <w:right w:val="double" w:sz="4" w:space="0" w:color="auto"/>
                  </w:tcBorders>
                  <w:shd w:val="clear" w:color="auto" w:fill="auto"/>
                  <w:tcMar>
                    <w:top w:w="0" w:type="dxa"/>
                    <w:left w:w="108" w:type="dxa"/>
                    <w:bottom w:w="0" w:type="dxa"/>
                    <w:right w:w="108" w:type="dxa"/>
                  </w:tcMar>
                  <w:vAlign w:val="center"/>
                  <w:hideMark/>
                </w:tcPr>
                <w:p w14:paraId="72DF97FC" w14:textId="77777777" w:rsidR="00F77791" w:rsidRPr="00381897" w:rsidRDefault="00F77791" w:rsidP="00185001">
                  <w:pPr>
                    <w:jc w:val="both"/>
                    <w:rPr>
                      <w:lang w:val="en-GB" w:eastAsia="ar-SA"/>
                    </w:rPr>
                  </w:pPr>
                  <w:r w:rsidRPr="00381897">
                    <w:rPr>
                      <w:lang w:val="en-GB" w:eastAsia="ar-SA"/>
                    </w:rPr>
                    <w:t>Completed at least 3 similar Projects</w:t>
                  </w:r>
                </w:p>
              </w:tc>
              <w:tc>
                <w:tcPr>
                  <w:tcW w:w="2719" w:type="dxa"/>
                  <w:tcBorders>
                    <w:top w:val="nil"/>
                    <w:left w:val="nil"/>
                    <w:bottom w:val="double" w:sz="4" w:space="0" w:color="auto"/>
                    <w:right w:val="double" w:sz="4" w:space="0" w:color="auto"/>
                  </w:tcBorders>
                  <w:shd w:val="clear" w:color="auto" w:fill="auto"/>
                  <w:hideMark/>
                </w:tcPr>
                <w:p w14:paraId="06D6952A" w14:textId="77777777" w:rsidR="00F77791" w:rsidRPr="00381897" w:rsidRDefault="00F77791" w:rsidP="00185001">
                  <w:pPr>
                    <w:jc w:val="center"/>
                    <w:rPr>
                      <w:lang w:val="en-GB" w:eastAsia="ar-SA"/>
                    </w:rPr>
                  </w:pPr>
                  <w:r w:rsidRPr="00381897">
                    <w:rPr>
                      <w:lang w:val="en-GB" w:eastAsia="ar-SA"/>
                    </w:rPr>
                    <w:t>30</w:t>
                  </w:r>
                </w:p>
              </w:tc>
            </w:tr>
            <w:tr w:rsidR="00F77791" w:rsidRPr="00381897" w14:paraId="252E23E2" w14:textId="77777777" w:rsidTr="00185001">
              <w:tc>
                <w:tcPr>
                  <w:tcW w:w="918" w:type="dxa"/>
                  <w:tcBorders>
                    <w:top w:val="nil"/>
                    <w:left w:val="double" w:sz="4" w:space="0" w:color="auto"/>
                    <w:bottom w:val="double" w:sz="4" w:space="0" w:color="auto"/>
                    <w:right w:val="double" w:sz="4" w:space="0" w:color="auto"/>
                  </w:tcBorders>
                  <w:shd w:val="clear" w:color="auto" w:fill="auto"/>
                  <w:tcMar>
                    <w:top w:w="0" w:type="dxa"/>
                    <w:left w:w="108" w:type="dxa"/>
                    <w:bottom w:w="0" w:type="dxa"/>
                    <w:right w:w="108" w:type="dxa"/>
                  </w:tcMar>
                  <w:hideMark/>
                </w:tcPr>
                <w:p w14:paraId="3598DF7E" w14:textId="77777777" w:rsidR="00F77791" w:rsidRPr="00381897" w:rsidRDefault="00F77791" w:rsidP="00185001">
                  <w:pPr>
                    <w:jc w:val="both"/>
                    <w:rPr>
                      <w:lang w:val="en-GB" w:eastAsia="ar-SA"/>
                    </w:rPr>
                  </w:pPr>
                  <w:r w:rsidRPr="00381897">
                    <w:rPr>
                      <w:lang w:val="en-GB" w:eastAsia="ar-SA"/>
                    </w:rPr>
                    <w:t>1.4</w:t>
                  </w:r>
                </w:p>
              </w:tc>
              <w:tc>
                <w:tcPr>
                  <w:tcW w:w="4080" w:type="dxa"/>
                  <w:tcBorders>
                    <w:top w:val="nil"/>
                    <w:left w:val="nil"/>
                    <w:bottom w:val="double" w:sz="4" w:space="0" w:color="auto"/>
                    <w:right w:val="double" w:sz="4" w:space="0" w:color="auto"/>
                  </w:tcBorders>
                  <w:shd w:val="clear" w:color="auto" w:fill="auto"/>
                  <w:tcMar>
                    <w:top w:w="0" w:type="dxa"/>
                    <w:left w:w="108" w:type="dxa"/>
                    <w:bottom w:w="0" w:type="dxa"/>
                    <w:right w:w="108" w:type="dxa"/>
                  </w:tcMar>
                  <w:vAlign w:val="center"/>
                  <w:hideMark/>
                </w:tcPr>
                <w:p w14:paraId="44C2A570" w14:textId="77777777" w:rsidR="00F77791" w:rsidRPr="00381897" w:rsidRDefault="00F77791" w:rsidP="00185001">
                  <w:pPr>
                    <w:jc w:val="both"/>
                    <w:rPr>
                      <w:lang w:val="en-GB" w:eastAsia="ar-SA"/>
                    </w:rPr>
                  </w:pPr>
                  <w:r w:rsidRPr="00381897">
                    <w:rPr>
                      <w:lang w:val="en-GB" w:eastAsia="ar-SA"/>
                    </w:rPr>
                    <w:t>Completed at least 2 similar Projects</w:t>
                  </w:r>
                </w:p>
              </w:tc>
              <w:tc>
                <w:tcPr>
                  <w:tcW w:w="2719" w:type="dxa"/>
                  <w:tcBorders>
                    <w:top w:val="nil"/>
                    <w:left w:val="nil"/>
                    <w:bottom w:val="double" w:sz="4" w:space="0" w:color="auto"/>
                    <w:right w:val="double" w:sz="4" w:space="0" w:color="auto"/>
                  </w:tcBorders>
                  <w:shd w:val="clear" w:color="auto" w:fill="auto"/>
                  <w:hideMark/>
                </w:tcPr>
                <w:p w14:paraId="7A518A28" w14:textId="77777777" w:rsidR="00F77791" w:rsidRPr="00381897" w:rsidRDefault="00F77791" w:rsidP="00185001">
                  <w:pPr>
                    <w:jc w:val="center"/>
                    <w:rPr>
                      <w:lang w:val="en-GB" w:eastAsia="ar-SA"/>
                    </w:rPr>
                  </w:pPr>
                  <w:r w:rsidRPr="00381897">
                    <w:rPr>
                      <w:lang w:val="en-GB" w:eastAsia="ar-SA"/>
                    </w:rPr>
                    <w:t>20</w:t>
                  </w:r>
                </w:p>
              </w:tc>
            </w:tr>
            <w:tr w:rsidR="00F77791" w:rsidRPr="00381897" w14:paraId="395851E2" w14:textId="77777777" w:rsidTr="00185001">
              <w:tc>
                <w:tcPr>
                  <w:tcW w:w="918" w:type="dxa"/>
                  <w:tcBorders>
                    <w:top w:val="nil"/>
                    <w:left w:val="double" w:sz="4" w:space="0" w:color="auto"/>
                    <w:bottom w:val="double" w:sz="4" w:space="0" w:color="auto"/>
                    <w:right w:val="double" w:sz="4" w:space="0" w:color="auto"/>
                  </w:tcBorders>
                  <w:shd w:val="clear" w:color="auto" w:fill="auto"/>
                  <w:tcMar>
                    <w:top w:w="0" w:type="dxa"/>
                    <w:left w:w="108" w:type="dxa"/>
                    <w:bottom w:w="0" w:type="dxa"/>
                    <w:right w:w="108" w:type="dxa"/>
                  </w:tcMar>
                  <w:hideMark/>
                </w:tcPr>
                <w:p w14:paraId="7623589C" w14:textId="77777777" w:rsidR="00F77791" w:rsidRPr="00381897" w:rsidRDefault="00F77791" w:rsidP="00185001">
                  <w:pPr>
                    <w:jc w:val="both"/>
                    <w:rPr>
                      <w:lang w:val="en-GB" w:eastAsia="ar-SA"/>
                    </w:rPr>
                  </w:pPr>
                  <w:r w:rsidRPr="00381897">
                    <w:rPr>
                      <w:lang w:val="en-GB" w:eastAsia="ar-SA"/>
                    </w:rPr>
                    <w:t>1.5</w:t>
                  </w:r>
                </w:p>
              </w:tc>
              <w:tc>
                <w:tcPr>
                  <w:tcW w:w="4080" w:type="dxa"/>
                  <w:tcBorders>
                    <w:top w:val="nil"/>
                    <w:left w:val="nil"/>
                    <w:bottom w:val="double" w:sz="4" w:space="0" w:color="auto"/>
                    <w:right w:val="double" w:sz="4" w:space="0" w:color="auto"/>
                  </w:tcBorders>
                  <w:shd w:val="clear" w:color="auto" w:fill="auto"/>
                  <w:tcMar>
                    <w:top w:w="0" w:type="dxa"/>
                    <w:left w:w="108" w:type="dxa"/>
                    <w:bottom w:w="0" w:type="dxa"/>
                    <w:right w:w="108" w:type="dxa"/>
                  </w:tcMar>
                  <w:vAlign w:val="center"/>
                  <w:hideMark/>
                </w:tcPr>
                <w:p w14:paraId="450B4BC3" w14:textId="77777777" w:rsidR="00F77791" w:rsidRPr="00381897" w:rsidRDefault="00F77791" w:rsidP="00185001">
                  <w:pPr>
                    <w:jc w:val="both"/>
                    <w:rPr>
                      <w:lang w:val="en-GB" w:eastAsia="ar-SA"/>
                    </w:rPr>
                  </w:pPr>
                  <w:r w:rsidRPr="00381897">
                    <w:rPr>
                      <w:lang w:val="en-GB" w:eastAsia="ar-SA"/>
                    </w:rPr>
                    <w:t>Completed at least 1 similar Project</w:t>
                  </w:r>
                </w:p>
              </w:tc>
              <w:tc>
                <w:tcPr>
                  <w:tcW w:w="2719" w:type="dxa"/>
                  <w:tcBorders>
                    <w:top w:val="nil"/>
                    <w:left w:val="nil"/>
                    <w:bottom w:val="double" w:sz="4" w:space="0" w:color="auto"/>
                    <w:right w:val="double" w:sz="4" w:space="0" w:color="auto"/>
                  </w:tcBorders>
                  <w:shd w:val="clear" w:color="auto" w:fill="auto"/>
                  <w:hideMark/>
                </w:tcPr>
                <w:p w14:paraId="5D6651AD" w14:textId="77777777" w:rsidR="00F77791" w:rsidRPr="00381897" w:rsidRDefault="00F77791" w:rsidP="00185001">
                  <w:pPr>
                    <w:jc w:val="center"/>
                    <w:rPr>
                      <w:lang w:val="en-GB" w:eastAsia="ar-SA"/>
                    </w:rPr>
                  </w:pPr>
                  <w:r w:rsidRPr="00381897">
                    <w:rPr>
                      <w:lang w:val="en-GB"/>
                    </w:rPr>
                    <w:t>10</w:t>
                  </w:r>
                </w:p>
              </w:tc>
            </w:tr>
            <w:tr w:rsidR="00F77791" w:rsidRPr="00381897" w14:paraId="2B555B18" w14:textId="77777777" w:rsidTr="00185001">
              <w:tc>
                <w:tcPr>
                  <w:tcW w:w="918" w:type="dxa"/>
                  <w:tcBorders>
                    <w:top w:val="nil"/>
                    <w:left w:val="double" w:sz="4" w:space="0" w:color="auto"/>
                    <w:bottom w:val="double" w:sz="4" w:space="0" w:color="auto"/>
                    <w:right w:val="double" w:sz="4" w:space="0" w:color="auto"/>
                  </w:tcBorders>
                  <w:shd w:val="clear" w:color="auto" w:fill="auto"/>
                  <w:tcMar>
                    <w:top w:w="0" w:type="dxa"/>
                    <w:left w:w="108" w:type="dxa"/>
                    <w:bottom w:w="0" w:type="dxa"/>
                    <w:right w:w="108" w:type="dxa"/>
                  </w:tcMar>
                  <w:hideMark/>
                </w:tcPr>
                <w:p w14:paraId="0C4A247F" w14:textId="77777777" w:rsidR="00F77791" w:rsidRPr="00381897" w:rsidRDefault="00F77791" w:rsidP="00185001">
                  <w:pPr>
                    <w:jc w:val="both"/>
                    <w:rPr>
                      <w:lang w:val="en-GB" w:eastAsia="ar-SA"/>
                    </w:rPr>
                  </w:pPr>
                  <w:r w:rsidRPr="00381897">
                    <w:rPr>
                      <w:lang w:val="en-GB" w:eastAsia="ar-SA"/>
                    </w:rPr>
                    <w:t>1.6</w:t>
                  </w:r>
                </w:p>
              </w:tc>
              <w:tc>
                <w:tcPr>
                  <w:tcW w:w="4080" w:type="dxa"/>
                  <w:tcBorders>
                    <w:top w:val="nil"/>
                    <w:left w:val="nil"/>
                    <w:bottom w:val="double" w:sz="4" w:space="0" w:color="auto"/>
                    <w:right w:val="double" w:sz="4" w:space="0" w:color="auto"/>
                  </w:tcBorders>
                  <w:shd w:val="clear" w:color="auto" w:fill="auto"/>
                  <w:tcMar>
                    <w:top w:w="0" w:type="dxa"/>
                    <w:left w:w="108" w:type="dxa"/>
                    <w:bottom w:w="0" w:type="dxa"/>
                    <w:right w:w="108" w:type="dxa"/>
                  </w:tcMar>
                  <w:vAlign w:val="center"/>
                  <w:hideMark/>
                </w:tcPr>
                <w:p w14:paraId="1366C400" w14:textId="77777777" w:rsidR="00F77791" w:rsidRPr="00381897" w:rsidRDefault="00F77791" w:rsidP="00185001">
                  <w:pPr>
                    <w:jc w:val="both"/>
                    <w:rPr>
                      <w:lang w:val="en-GB" w:eastAsia="ar-SA"/>
                    </w:rPr>
                  </w:pPr>
                  <w:r w:rsidRPr="00381897">
                    <w:rPr>
                      <w:lang w:val="en-GB" w:eastAsia="ar-SA"/>
                    </w:rPr>
                    <w:t>Has not completed a similar Project</w:t>
                  </w:r>
                </w:p>
              </w:tc>
              <w:tc>
                <w:tcPr>
                  <w:tcW w:w="2719" w:type="dxa"/>
                  <w:tcBorders>
                    <w:top w:val="nil"/>
                    <w:left w:val="nil"/>
                    <w:bottom w:val="double" w:sz="4" w:space="0" w:color="auto"/>
                    <w:right w:val="double" w:sz="4" w:space="0" w:color="auto"/>
                  </w:tcBorders>
                  <w:shd w:val="clear" w:color="auto" w:fill="auto"/>
                  <w:hideMark/>
                </w:tcPr>
                <w:p w14:paraId="6879FFC0" w14:textId="77777777" w:rsidR="00F77791" w:rsidRPr="00381897" w:rsidRDefault="00F77791" w:rsidP="00185001">
                  <w:pPr>
                    <w:jc w:val="center"/>
                    <w:rPr>
                      <w:lang w:val="en-GB" w:eastAsia="ar-SA"/>
                    </w:rPr>
                  </w:pPr>
                  <w:r w:rsidRPr="00381897">
                    <w:rPr>
                      <w:lang w:val="en-GB"/>
                    </w:rPr>
                    <w:t>0</w:t>
                  </w:r>
                </w:p>
              </w:tc>
            </w:tr>
            <w:tr w:rsidR="00F77791" w:rsidRPr="00381897" w14:paraId="513B6B3D" w14:textId="77777777" w:rsidTr="00185001">
              <w:tc>
                <w:tcPr>
                  <w:tcW w:w="918" w:type="dxa"/>
                  <w:tcBorders>
                    <w:top w:val="nil"/>
                    <w:left w:val="double" w:sz="4" w:space="0" w:color="auto"/>
                    <w:bottom w:val="double" w:sz="4" w:space="0" w:color="auto"/>
                    <w:right w:val="double" w:sz="4" w:space="0" w:color="auto"/>
                  </w:tcBorders>
                  <w:shd w:val="clear" w:color="auto" w:fill="auto"/>
                  <w:tcMar>
                    <w:top w:w="0" w:type="dxa"/>
                    <w:left w:w="108" w:type="dxa"/>
                    <w:bottom w:w="0" w:type="dxa"/>
                    <w:right w:w="108" w:type="dxa"/>
                  </w:tcMar>
                </w:tcPr>
                <w:p w14:paraId="0494623E" w14:textId="77777777" w:rsidR="00F77791" w:rsidRPr="00381897" w:rsidRDefault="00F77791" w:rsidP="00185001">
                  <w:pPr>
                    <w:jc w:val="both"/>
                    <w:rPr>
                      <w:b/>
                      <w:bCs/>
                      <w:lang w:val="en-GB" w:eastAsia="ar-SA"/>
                    </w:rPr>
                  </w:pPr>
                </w:p>
              </w:tc>
              <w:tc>
                <w:tcPr>
                  <w:tcW w:w="4080" w:type="dxa"/>
                  <w:tcBorders>
                    <w:top w:val="nil"/>
                    <w:left w:val="nil"/>
                    <w:bottom w:val="double" w:sz="4" w:space="0" w:color="auto"/>
                    <w:right w:val="double" w:sz="4" w:space="0" w:color="auto"/>
                  </w:tcBorders>
                  <w:shd w:val="clear" w:color="auto" w:fill="auto"/>
                  <w:tcMar>
                    <w:top w:w="0" w:type="dxa"/>
                    <w:left w:w="108" w:type="dxa"/>
                    <w:bottom w:w="0" w:type="dxa"/>
                    <w:right w:w="108" w:type="dxa"/>
                  </w:tcMar>
                </w:tcPr>
                <w:p w14:paraId="4B8992AE" w14:textId="77777777" w:rsidR="00F77791" w:rsidRPr="00381897" w:rsidRDefault="00F77791" w:rsidP="00185001">
                  <w:pPr>
                    <w:snapToGrid w:val="0"/>
                    <w:jc w:val="right"/>
                    <w:textAlignment w:val="baseline"/>
                    <w:rPr>
                      <w:b/>
                      <w:bCs/>
                      <w:lang w:val="en-GB" w:eastAsia="ar-SA"/>
                    </w:rPr>
                  </w:pPr>
                </w:p>
                <w:p w14:paraId="77CCF2DA" w14:textId="77777777" w:rsidR="00F77791" w:rsidRPr="00381897" w:rsidRDefault="00F77791" w:rsidP="00185001">
                  <w:pPr>
                    <w:jc w:val="both"/>
                    <w:rPr>
                      <w:b/>
                      <w:bCs/>
                      <w:lang w:val="en-GB" w:eastAsia="ar-SA"/>
                    </w:rPr>
                  </w:pPr>
                  <w:r w:rsidRPr="00381897">
                    <w:rPr>
                      <w:b/>
                      <w:bCs/>
                      <w:lang w:val="en-GB" w:eastAsia="ar-SA"/>
                    </w:rPr>
                    <w:t>TOTAL SCORED</w:t>
                  </w:r>
                </w:p>
              </w:tc>
              <w:tc>
                <w:tcPr>
                  <w:tcW w:w="2719" w:type="dxa"/>
                  <w:tcBorders>
                    <w:top w:val="nil"/>
                    <w:left w:val="nil"/>
                    <w:bottom w:val="double" w:sz="4" w:space="0" w:color="auto"/>
                    <w:right w:val="double" w:sz="4" w:space="0" w:color="auto"/>
                  </w:tcBorders>
                  <w:shd w:val="clear" w:color="auto" w:fill="auto"/>
                </w:tcPr>
                <w:p w14:paraId="0C8D86A4" w14:textId="77777777" w:rsidR="00F77791" w:rsidRPr="00381897" w:rsidRDefault="00F77791" w:rsidP="00185001">
                  <w:pPr>
                    <w:snapToGrid w:val="0"/>
                    <w:jc w:val="center"/>
                    <w:textAlignment w:val="baseline"/>
                    <w:rPr>
                      <w:b/>
                      <w:bCs/>
                      <w:lang w:val="en-GB" w:eastAsia="ar-SA"/>
                    </w:rPr>
                  </w:pPr>
                </w:p>
                <w:p w14:paraId="2C72F55B" w14:textId="77777777" w:rsidR="00F77791" w:rsidRPr="00381897" w:rsidRDefault="00F77791" w:rsidP="00185001">
                  <w:pPr>
                    <w:snapToGrid w:val="0"/>
                    <w:jc w:val="center"/>
                    <w:textAlignment w:val="baseline"/>
                    <w:rPr>
                      <w:b/>
                      <w:bCs/>
                      <w:lang w:val="en-GB" w:eastAsia="ar-SA"/>
                    </w:rPr>
                  </w:pPr>
                  <w:r w:rsidRPr="00381897">
                    <w:rPr>
                      <w:b/>
                      <w:bCs/>
                      <w:lang w:val="en-GB" w:eastAsia="ar-SA"/>
                    </w:rPr>
                    <w:t>50</w:t>
                  </w:r>
                </w:p>
              </w:tc>
            </w:tr>
          </w:tbl>
          <w:p w14:paraId="6F8DF26D" w14:textId="77777777" w:rsidR="00F77791" w:rsidRDefault="00F77791" w:rsidP="00185001">
            <w:pPr>
              <w:autoSpaceDE w:val="0"/>
              <w:autoSpaceDN w:val="0"/>
              <w:ind w:left="142"/>
              <w:jc w:val="both"/>
              <w:rPr>
                <w:b/>
                <w:bCs/>
              </w:rPr>
            </w:pPr>
          </w:p>
          <w:p w14:paraId="339A35B0" w14:textId="77777777" w:rsidR="00F77791" w:rsidRPr="00381897" w:rsidRDefault="00F77791" w:rsidP="00185001">
            <w:pPr>
              <w:autoSpaceDE w:val="0"/>
              <w:autoSpaceDN w:val="0"/>
              <w:ind w:left="142"/>
              <w:jc w:val="both"/>
              <w:rPr>
                <w:b/>
                <w:bCs/>
              </w:rPr>
            </w:pPr>
          </w:p>
          <w:p w14:paraId="3E0A5E9B" w14:textId="77777777" w:rsidR="00F77791" w:rsidRPr="00381897" w:rsidRDefault="00F77791" w:rsidP="00185001">
            <w:pPr>
              <w:jc w:val="both"/>
              <w:rPr>
                <w:b/>
              </w:rPr>
            </w:pPr>
            <w:r w:rsidRPr="00381897">
              <w:rPr>
                <w:b/>
              </w:rPr>
              <w:t>Criteria 2:  Experience of Nominated Site Agent in Similar Projects (15 points)</w:t>
            </w:r>
          </w:p>
          <w:p w14:paraId="2EDC2698" w14:textId="77777777" w:rsidR="00F77791" w:rsidRPr="00381897" w:rsidRDefault="00F77791" w:rsidP="00185001">
            <w:pPr>
              <w:jc w:val="both"/>
            </w:pPr>
          </w:p>
          <w:p w14:paraId="4EC1573B" w14:textId="77777777" w:rsidR="00F77791" w:rsidRPr="00381897" w:rsidRDefault="00F77791" w:rsidP="00185001">
            <w:pPr>
              <w:jc w:val="both"/>
            </w:pPr>
            <w:r w:rsidRPr="00381897">
              <w:t>This shall be the experience of a nominated person that would be placed permanently with the relevant experience similar to the job on-site and in charge of the construction works for the duration of the project. Copy of Curriculum Vitae must be attached with certified copies of qualifications. If the nominated person is not in the full-time employ of the Tenderer, the nominated person must, in writing, indicate that they are available for the project, a nominated representative may not tender with more than one company.</w:t>
            </w:r>
          </w:p>
          <w:p w14:paraId="6A3C4D3F" w14:textId="77777777" w:rsidR="00F77791" w:rsidRPr="00381897" w:rsidRDefault="00F77791" w:rsidP="00185001">
            <w:pPr>
              <w:jc w:val="both"/>
            </w:pPr>
          </w:p>
          <w:tbl>
            <w:tblPr>
              <w:tblW w:w="7409" w:type="dxa"/>
              <w:tblCellMar>
                <w:left w:w="0" w:type="dxa"/>
                <w:right w:w="0" w:type="dxa"/>
              </w:tblCellMar>
              <w:tblLook w:val="04A0" w:firstRow="1" w:lastRow="0" w:firstColumn="1" w:lastColumn="0" w:noHBand="0" w:noVBand="1"/>
            </w:tblPr>
            <w:tblGrid>
              <w:gridCol w:w="539"/>
              <w:gridCol w:w="5312"/>
              <w:gridCol w:w="1558"/>
            </w:tblGrid>
            <w:tr w:rsidR="00F77791" w:rsidRPr="00381897" w14:paraId="49F75F98" w14:textId="77777777" w:rsidTr="00185001">
              <w:tc>
                <w:tcPr>
                  <w:tcW w:w="527"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266C496C" w14:textId="77777777" w:rsidR="00F77791" w:rsidRPr="00381897" w:rsidRDefault="00F77791" w:rsidP="00185001">
                  <w:pPr>
                    <w:jc w:val="both"/>
                    <w:rPr>
                      <w:b/>
                      <w:bCs/>
                      <w:u w:val="single"/>
                      <w:lang w:val="en-GB" w:eastAsia="ar-SA"/>
                    </w:rPr>
                  </w:pPr>
                </w:p>
                <w:p w14:paraId="23497E6A" w14:textId="77777777" w:rsidR="00F77791" w:rsidRPr="00381897" w:rsidRDefault="00F77791" w:rsidP="00185001">
                  <w:pPr>
                    <w:jc w:val="both"/>
                    <w:rPr>
                      <w:b/>
                      <w:bCs/>
                      <w:lang w:val="en-GB" w:eastAsia="ar-SA"/>
                    </w:rPr>
                  </w:pPr>
                  <w:r w:rsidRPr="00381897">
                    <w:rPr>
                      <w:b/>
                      <w:bCs/>
                      <w:lang w:val="en-GB" w:eastAsia="ar-SA"/>
                    </w:rPr>
                    <w:t>No.</w:t>
                  </w:r>
                </w:p>
              </w:tc>
              <w:tc>
                <w:tcPr>
                  <w:tcW w:w="5322"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55837B9A" w14:textId="77777777" w:rsidR="00F77791" w:rsidRPr="00C84C7B" w:rsidRDefault="00F77791" w:rsidP="00185001">
                  <w:pPr>
                    <w:jc w:val="both"/>
                    <w:rPr>
                      <w:b/>
                      <w:bCs/>
                      <w:lang w:val="en-GB" w:eastAsia="ar-SA"/>
                    </w:rPr>
                  </w:pPr>
                  <w:r w:rsidRPr="00C84C7B">
                    <w:rPr>
                      <w:b/>
                      <w:bCs/>
                      <w:lang w:val="en-GB" w:eastAsia="ar-SA"/>
                    </w:rPr>
                    <w:t>Evaluation criteria</w:t>
                  </w:r>
                </w:p>
              </w:tc>
              <w:tc>
                <w:tcPr>
                  <w:tcW w:w="1560" w:type="dxa"/>
                  <w:tcBorders>
                    <w:top w:val="double" w:sz="4" w:space="0" w:color="auto"/>
                    <w:left w:val="nil"/>
                    <w:bottom w:val="double" w:sz="4" w:space="0" w:color="auto"/>
                    <w:right w:val="double" w:sz="4" w:space="0" w:color="auto"/>
                  </w:tcBorders>
                  <w:hideMark/>
                </w:tcPr>
                <w:p w14:paraId="3029ADA5" w14:textId="77777777" w:rsidR="00F77791" w:rsidRPr="00381897" w:rsidRDefault="00F77791" w:rsidP="00185001">
                  <w:pPr>
                    <w:jc w:val="both"/>
                    <w:rPr>
                      <w:b/>
                      <w:bCs/>
                      <w:lang w:val="en-GB" w:eastAsia="ar-SA"/>
                    </w:rPr>
                  </w:pPr>
                  <w:r w:rsidRPr="00381897">
                    <w:rPr>
                      <w:b/>
                      <w:bCs/>
                      <w:lang w:val="en-GB" w:eastAsia="ar-SA"/>
                    </w:rPr>
                    <w:t>Maximum Potential Score</w:t>
                  </w:r>
                </w:p>
              </w:tc>
            </w:tr>
            <w:tr w:rsidR="00F77791" w:rsidRPr="00381897" w14:paraId="3E848509" w14:textId="77777777" w:rsidTr="00185001">
              <w:tc>
                <w:tcPr>
                  <w:tcW w:w="527"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321B1D17" w14:textId="77777777" w:rsidR="00F77791" w:rsidRPr="00381897" w:rsidRDefault="00F77791" w:rsidP="00185001">
                  <w:pPr>
                    <w:jc w:val="both"/>
                    <w:rPr>
                      <w:b/>
                      <w:bCs/>
                      <w:lang w:val="en-GB" w:eastAsia="ar-SA"/>
                    </w:rPr>
                  </w:pPr>
                  <w:r w:rsidRPr="00381897">
                    <w:rPr>
                      <w:b/>
                      <w:bCs/>
                      <w:lang w:val="en-GB" w:eastAsia="ar-SA"/>
                    </w:rPr>
                    <w:t>2.</w:t>
                  </w:r>
                </w:p>
              </w:tc>
              <w:tc>
                <w:tcPr>
                  <w:tcW w:w="5322"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5537D126" w14:textId="77777777" w:rsidR="00F77791" w:rsidRPr="00C84C7B" w:rsidRDefault="00F77791" w:rsidP="00185001">
                  <w:pPr>
                    <w:jc w:val="both"/>
                    <w:rPr>
                      <w:b/>
                      <w:bCs/>
                      <w:lang w:val="en-GB" w:eastAsia="ar-SA"/>
                    </w:rPr>
                  </w:pPr>
                  <w:r w:rsidRPr="00C84C7B">
                    <w:rPr>
                      <w:b/>
                      <w:bCs/>
                      <w:lang w:val="en-GB" w:eastAsia="ar-SA"/>
                    </w:rPr>
                    <w:t>Experience of Nominated Site Agent in Similar Projects</w:t>
                  </w:r>
                </w:p>
              </w:tc>
              <w:tc>
                <w:tcPr>
                  <w:tcW w:w="1560" w:type="dxa"/>
                  <w:tcBorders>
                    <w:top w:val="nil"/>
                    <w:left w:val="nil"/>
                    <w:bottom w:val="double" w:sz="4" w:space="0" w:color="auto"/>
                    <w:right w:val="double" w:sz="4" w:space="0" w:color="auto"/>
                  </w:tcBorders>
                  <w:hideMark/>
                </w:tcPr>
                <w:p w14:paraId="595F77D1" w14:textId="77777777" w:rsidR="00F77791" w:rsidRPr="00381897" w:rsidRDefault="00F77791" w:rsidP="00185001">
                  <w:pPr>
                    <w:jc w:val="center"/>
                    <w:rPr>
                      <w:b/>
                      <w:bCs/>
                      <w:lang w:val="en-GB" w:eastAsia="ar-SA"/>
                    </w:rPr>
                  </w:pPr>
                  <w:r w:rsidRPr="00381897">
                    <w:rPr>
                      <w:b/>
                      <w:bCs/>
                      <w:lang w:val="en-GB"/>
                    </w:rPr>
                    <w:t>15</w:t>
                  </w:r>
                </w:p>
              </w:tc>
            </w:tr>
            <w:tr w:rsidR="00F77791" w:rsidRPr="00381897" w14:paraId="001BD1AA" w14:textId="77777777" w:rsidTr="00185001">
              <w:tc>
                <w:tcPr>
                  <w:tcW w:w="527"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7CF08AA0" w14:textId="77777777" w:rsidR="00F77791" w:rsidRPr="00381897" w:rsidRDefault="00F77791" w:rsidP="00185001">
                  <w:pPr>
                    <w:jc w:val="both"/>
                    <w:rPr>
                      <w:lang w:val="en-GB" w:eastAsia="ar-SA"/>
                    </w:rPr>
                  </w:pPr>
                  <w:r w:rsidRPr="00381897">
                    <w:rPr>
                      <w:lang w:val="en-GB" w:eastAsia="ar-SA"/>
                    </w:rPr>
                    <w:t>2.1</w:t>
                  </w:r>
                </w:p>
              </w:tc>
              <w:tc>
                <w:tcPr>
                  <w:tcW w:w="5322"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33030C98" w14:textId="77777777" w:rsidR="00F77791" w:rsidRPr="00381897" w:rsidRDefault="00F77791" w:rsidP="00185001">
                  <w:pPr>
                    <w:jc w:val="both"/>
                    <w:rPr>
                      <w:lang w:val="en-GB" w:eastAsia="ar-SA"/>
                    </w:rPr>
                  </w:pPr>
                  <w:r w:rsidRPr="00381897">
                    <w:rPr>
                      <w:lang w:val="en-GB" w:eastAsia="ar-SA"/>
                    </w:rPr>
                    <w:t xml:space="preserve">Site experience of 10 years or more </w:t>
                  </w:r>
                </w:p>
              </w:tc>
              <w:tc>
                <w:tcPr>
                  <w:tcW w:w="1560" w:type="dxa"/>
                  <w:tcBorders>
                    <w:top w:val="nil"/>
                    <w:left w:val="nil"/>
                    <w:bottom w:val="double" w:sz="4" w:space="0" w:color="auto"/>
                    <w:right w:val="double" w:sz="4" w:space="0" w:color="auto"/>
                  </w:tcBorders>
                  <w:hideMark/>
                </w:tcPr>
                <w:p w14:paraId="1706EF6C" w14:textId="77777777" w:rsidR="00F77791" w:rsidRPr="00381897" w:rsidRDefault="00F77791" w:rsidP="00185001">
                  <w:pPr>
                    <w:jc w:val="center"/>
                    <w:rPr>
                      <w:lang w:val="en-GB" w:eastAsia="ar-SA"/>
                    </w:rPr>
                  </w:pPr>
                  <w:r w:rsidRPr="00381897">
                    <w:rPr>
                      <w:lang w:val="en-GB"/>
                    </w:rPr>
                    <w:t>15</w:t>
                  </w:r>
                </w:p>
              </w:tc>
            </w:tr>
            <w:tr w:rsidR="00F77791" w:rsidRPr="00381897" w14:paraId="29519617" w14:textId="77777777" w:rsidTr="00185001">
              <w:tc>
                <w:tcPr>
                  <w:tcW w:w="527"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4647088D" w14:textId="77777777" w:rsidR="00F77791" w:rsidRPr="00381897" w:rsidRDefault="00F77791" w:rsidP="00185001">
                  <w:pPr>
                    <w:jc w:val="both"/>
                    <w:rPr>
                      <w:lang w:val="en-GB" w:eastAsia="ar-SA"/>
                    </w:rPr>
                  </w:pPr>
                  <w:r w:rsidRPr="00381897">
                    <w:rPr>
                      <w:lang w:val="en-GB" w:eastAsia="ar-SA"/>
                    </w:rPr>
                    <w:t>2.2</w:t>
                  </w:r>
                </w:p>
              </w:tc>
              <w:tc>
                <w:tcPr>
                  <w:tcW w:w="5322"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2E1FDFFE" w14:textId="77777777" w:rsidR="00F77791" w:rsidRPr="00381897" w:rsidRDefault="00F77791" w:rsidP="00185001">
                  <w:pPr>
                    <w:jc w:val="both"/>
                    <w:rPr>
                      <w:lang w:val="en-GB" w:eastAsia="ar-SA"/>
                    </w:rPr>
                  </w:pPr>
                  <w:r w:rsidRPr="00381897">
                    <w:rPr>
                      <w:lang w:val="en-GB" w:eastAsia="ar-SA"/>
                    </w:rPr>
                    <w:t xml:space="preserve">Site experience of 7-9 </w:t>
                  </w:r>
                </w:p>
              </w:tc>
              <w:tc>
                <w:tcPr>
                  <w:tcW w:w="1560" w:type="dxa"/>
                  <w:tcBorders>
                    <w:top w:val="nil"/>
                    <w:left w:val="nil"/>
                    <w:bottom w:val="double" w:sz="4" w:space="0" w:color="auto"/>
                    <w:right w:val="double" w:sz="4" w:space="0" w:color="auto"/>
                  </w:tcBorders>
                  <w:hideMark/>
                </w:tcPr>
                <w:p w14:paraId="17E0E22D" w14:textId="77777777" w:rsidR="00F77791" w:rsidRPr="00381897" w:rsidRDefault="00F77791" w:rsidP="00185001">
                  <w:pPr>
                    <w:jc w:val="center"/>
                    <w:rPr>
                      <w:lang w:val="en-GB" w:eastAsia="ar-SA"/>
                    </w:rPr>
                  </w:pPr>
                  <w:r w:rsidRPr="00381897">
                    <w:rPr>
                      <w:lang w:val="en-GB"/>
                    </w:rPr>
                    <w:t>10</w:t>
                  </w:r>
                </w:p>
              </w:tc>
            </w:tr>
            <w:tr w:rsidR="00F77791" w:rsidRPr="00381897" w14:paraId="631C9C96" w14:textId="77777777" w:rsidTr="00185001">
              <w:tc>
                <w:tcPr>
                  <w:tcW w:w="527"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39F7BD9B" w14:textId="77777777" w:rsidR="00F77791" w:rsidRPr="00381897" w:rsidRDefault="00F77791" w:rsidP="00185001">
                  <w:pPr>
                    <w:jc w:val="both"/>
                    <w:rPr>
                      <w:lang w:val="en-GB" w:eastAsia="ar-SA"/>
                    </w:rPr>
                  </w:pPr>
                  <w:r w:rsidRPr="00381897">
                    <w:rPr>
                      <w:lang w:val="en-GB" w:eastAsia="ar-SA"/>
                    </w:rPr>
                    <w:t>2.3</w:t>
                  </w:r>
                </w:p>
              </w:tc>
              <w:tc>
                <w:tcPr>
                  <w:tcW w:w="5322"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7031C78F" w14:textId="77777777" w:rsidR="00F77791" w:rsidRPr="00381897" w:rsidRDefault="00F77791" w:rsidP="00185001">
                  <w:pPr>
                    <w:jc w:val="both"/>
                    <w:rPr>
                      <w:lang w:val="en-GB" w:eastAsia="ar-SA"/>
                    </w:rPr>
                  </w:pPr>
                  <w:r w:rsidRPr="00381897">
                    <w:rPr>
                      <w:lang w:val="en-GB" w:eastAsia="ar-SA"/>
                    </w:rPr>
                    <w:t>Site experience of 4-6</w:t>
                  </w:r>
                </w:p>
              </w:tc>
              <w:tc>
                <w:tcPr>
                  <w:tcW w:w="1560" w:type="dxa"/>
                  <w:tcBorders>
                    <w:top w:val="nil"/>
                    <w:left w:val="nil"/>
                    <w:bottom w:val="double" w:sz="4" w:space="0" w:color="auto"/>
                    <w:right w:val="double" w:sz="4" w:space="0" w:color="auto"/>
                  </w:tcBorders>
                  <w:hideMark/>
                </w:tcPr>
                <w:p w14:paraId="40C1BA80" w14:textId="77777777" w:rsidR="00F77791" w:rsidRPr="00381897" w:rsidRDefault="00F77791" w:rsidP="00185001">
                  <w:pPr>
                    <w:jc w:val="center"/>
                    <w:rPr>
                      <w:lang w:val="en-GB" w:eastAsia="ar-SA"/>
                    </w:rPr>
                  </w:pPr>
                  <w:r w:rsidRPr="00381897">
                    <w:rPr>
                      <w:lang w:val="en-GB"/>
                    </w:rPr>
                    <w:t>5</w:t>
                  </w:r>
                </w:p>
              </w:tc>
            </w:tr>
            <w:tr w:rsidR="00F77791" w:rsidRPr="00381897" w14:paraId="72008DCB" w14:textId="77777777" w:rsidTr="00185001">
              <w:tc>
                <w:tcPr>
                  <w:tcW w:w="527"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5BB00965" w14:textId="77777777" w:rsidR="00F77791" w:rsidRPr="00381897" w:rsidRDefault="00F77791" w:rsidP="00185001">
                  <w:pPr>
                    <w:jc w:val="both"/>
                    <w:rPr>
                      <w:lang w:val="en-GB" w:eastAsia="ar-SA"/>
                    </w:rPr>
                  </w:pPr>
                  <w:r w:rsidRPr="00381897">
                    <w:rPr>
                      <w:lang w:val="en-GB" w:eastAsia="ar-SA"/>
                    </w:rPr>
                    <w:t>2.4</w:t>
                  </w:r>
                </w:p>
              </w:tc>
              <w:tc>
                <w:tcPr>
                  <w:tcW w:w="5322"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0B655EE8" w14:textId="77777777" w:rsidR="00F77791" w:rsidRPr="00381897" w:rsidRDefault="00F77791" w:rsidP="00185001">
                  <w:pPr>
                    <w:jc w:val="both"/>
                    <w:rPr>
                      <w:lang w:val="en-GB" w:eastAsia="ar-SA"/>
                    </w:rPr>
                  </w:pPr>
                  <w:r w:rsidRPr="00381897">
                    <w:rPr>
                      <w:lang w:val="en-GB" w:eastAsia="ar-SA"/>
                    </w:rPr>
                    <w:t>Site experience of 0-3</w:t>
                  </w:r>
                </w:p>
              </w:tc>
              <w:tc>
                <w:tcPr>
                  <w:tcW w:w="1560" w:type="dxa"/>
                  <w:tcBorders>
                    <w:top w:val="nil"/>
                    <w:left w:val="nil"/>
                    <w:bottom w:val="double" w:sz="4" w:space="0" w:color="auto"/>
                    <w:right w:val="double" w:sz="4" w:space="0" w:color="auto"/>
                  </w:tcBorders>
                  <w:hideMark/>
                </w:tcPr>
                <w:p w14:paraId="4AF69D62" w14:textId="77777777" w:rsidR="00F77791" w:rsidRPr="00381897" w:rsidRDefault="00F77791" w:rsidP="00185001">
                  <w:pPr>
                    <w:jc w:val="center"/>
                    <w:rPr>
                      <w:lang w:val="en-GB" w:eastAsia="ar-SA"/>
                    </w:rPr>
                  </w:pPr>
                  <w:r w:rsidRPr="00381897">
                    <w:rPr>
                      <w:lang w:val="en-GB"/>
                    </w:rPr>
                    <w:t>0</w:t>
                  </w:r>
                </w:p>
              </w:tc>
            </w:tr>
            <w:tr w:rsidR="00F77791" w:rsidRPr="00381897" w14:paraId="71632B12" w14:textId="77777777" w:rsidTr="00185001">
              <w:tc>
                <w:tcPr>
                  <w:tcW w:w="527" w:type="dxa"/>
                  <w:tcBorders>
                    <w:top w:val="nil"/>
                    <w:left w:val="double" w:sz="4" w:space="0" w:color="auto"/>
                    <w:bottom w:val="double" w:sz="4" w:space="0" w:color="auto"/>
                    <w:right w:val="double" w:sz="4" w:space="0" w:color="auto"/>
                  </w:tcBorders>
                  <w:tcMar>
                    <w:top w:w="0" w:type="dxa"/>
                    <w:left w:w="108" w:type="dxa"/>
                    <w:bottom w:w="0" w:type="dxa"/>
                    <w:right w:w="108" w:type="dxa"/>
                  </w:tcMar>
                </w:tcPr>
                <w:p w14:paraId="1A4C92BE" w14:textId="77777777" w:rsidR="00F77791" w:rsidRPr="00381897" w:rsidRDefault="00F77791" w:rsidP="00185001">
                  <w:pPr>
                    <w:jc w:val="both"/>
                    <w:rPr>
                      <w:b/>
                      <w:bCs/>
                      <w:lang w:val="en-GB" w:eastAsia="ar-SA"/>
                    </w:rPr>
                  </w:pPr>
                </w:p>
              </w:tc>
              <w:tc>
                <w:tcPr>
                  <w:tcW w:w="5322" w:type="dxa"/>
                  <w:tcBorders>
                    <w:top w:val="nil"/>
                    <w:left w:val="nil"/>
                    <w:bottom w:val="double" w:sz="4" w:space="0" w:color="auto"/>
                    <w:right w:val="double" w:sz="4" w:space="0" w:color="auto"/>
                  </w:tcBorders>
                  <w:tcMar>
                    <w:top w:w="0" w:type="dxa"/>
                    <w:left w:w="108" w:type="dxa"/>
                    <w:bottom w:w="0" w:type="dxa"/>
                    <w:right w:w="108" w:type="dxa"/>
                  </w:tcMar>
                  <w:vAlign w:val="center"/>
                </w:tcPr>
                <w:p w14:paraId="06A64F61" w14:textId="77777777" w:rsidR="00F77791" w:rsidRPr="00381897" w:rsidRDefault="00F77791" w:rsidP="00185001">
                  <w:pPr>
                    <w:jc w:val="both"/>
                    <w:rPr>
                      <w:b/>
                      <w:bCs/>
                      <w:lang w:val="en-GB" w:eastAsia="ar-SA"/>
                    </w:rPr>
                  </w:pPr>
                </w:p>
              </w:tc>
              <w:tc>
                <w:tcPr>
                  <w:tcW w:w="1560" w:type="dxa"/>
                  <w:tcBorders>
                    <w:top w:val="nil"/>
                    <w:left w:val="nil"/>
                    <w:bottom w:val="double" w:sz="4" w:space="0" w:color="auto"/>
                    <w:right w:val="double" w:sz="4" w:space="0" w:color="auto"/>
                  </w:tcBorders>
                </w:tcPr>
                <w:p w14:paraId="353FF33D" w14:textId="77777777" w:rsidR="00F77791" w:rsidRPr="00381897" w:rsidRDefault="00F77791" w:rsidP="00185001">
                  <w:pPr>
                    <w:jc w:val="center"/>
                    <w:rPr>
                      <w:b/>
                      <w:bCs/>
                      <w:lang w:val="en-GB" w:eastAsia="ar-SA"/>
                    </w:rPr>
                  </w:pPr>
                </w:p>
              </w:tc>
            </w:tr>
            <w:tr w:rsidR="00F77791" w:rsidRPr="00381897" w14:paraId="48B86860" w14:textId="77777777" w:rsidTr="00185001">
              <w:tc>
                <w:tcPr>
                  <w:tcW w:w="527" w:type="dxa"/>
                  <w:tcBorders>
                    <w:top w:val="nil"/>
                    <w:left w:val="double" w:sz="4" w:space="0" w:color="auto"/>
                    <w:bottom w:val="double" w:sz="4" w:space="0" w:color="auto"/>
                    <w:right w:val="double" w:sz="4" w:space="0" w:color="auto"/>
                  </w:tcBorders>
                  <w:tcMar>
                    <w:top w:w="0" w:type="dxa"/>
                    <w:left w:w="108" w:type="dxa"/>
                    <w:bottom w:w="0" w:type="dxa"/>
                    <w:right w:w="108" w:type="dxa"/>
                  </w:tcMar>
                </w:tcPr>
                <w:p w14:paraId="04784F6C" w14:textId="77777777" w:rsidR="00F77791" w:rsidRPr="00381897" w:rsidRDefault="00F77791" w:rsidP="00185001">
                  <w:pPr>
                    <w:jc w:val="both"/>
                    <w:rPr>
                      <w:b/>
                      <w:bCs/>
                      <w:lang w:val="en-GB" w:eastAsia="ar-SA"/>
                    </w:rPr>
                  </w:pPr>
                </w:p>
              </w:tc>
              <w:tc>
                <w:tcPr>
                  <w:tcW w:w="5322" w:type="dxa"/>
                  <w:tcBorders>
                    <w:top w:val="nil"/>
                    <w:left w:val="nil"/>
                    <w:bottom w:val="double" w:sz="4" w:space="0" w:color="auto"/>
                    <w:right w:val="double" w:sz="4" w:space="0" w:color="auto"/>
                  </w:tcBorders>
                  <w:tcMar>
                    <w:top w:w="0" w:type="dxa"/>
                    <w:left w:w="108" w:type="dxa"/>
                    <w:bottom w:w="0" w:type="dxa"/>
                    <w:right w:w="108" w:type="dxa"/>
                  </w:tcMar>
                </w:tcPr>
                <w:p w14:paraId="168B9BB5" w14:textId="77777777" w:rsidR="00F77791" w:rsidRPr="00381897" w:rsidRDefault="00F77791" w:rsidP="00185001">
                  <w:pPr>
                    <w:snapToGrid w:val="0"/>
                    <w:jc w:val="right"/>
                    <w:textAlignment w:val="baseline"/>
                    <w:rPr>
                      <w:b/>
                      <w:bCs/>
                      <w:lang w:val="en-GB" w:eastAsia="ar-SA"/>
                    </w:rPr>
                  </w:pPr>
                </w:p>
                <w:p w14:paraId="04E12E72" w14:textId="77777777" w:rsidR="00F77791" w:rsidRPr="00381897" w:rsidRDefault="00F77791" w:rsidP="00185001">
                  <w:pPr>
                    <w:jc w:val="both"/>
                    <w:rPr>
                      <w:b/>
                      <w:bCs/>
                      <w:lang w:val="en-GB" w:eastAsia="ar-SA"/>
                    </w:rPr>
                  </w:pPr>
                  <w:r w:rsidRPr="00381897">
                    <w:rPr>
                      <w:b/>
                      <w:bCs/>
                      <w:lang w:val="en-GB" w:eastAsia="ar-SA"/>
                    </w:rPr>
                    <w:t>TOTAL SCORED</w:t>
                  </w:r>
                </w:p>
              </w:tc>
              <w:tc>
                <w:tcPr>
                  <w:tcW w:w="1560" w:type="dxa"/>
                  <w:tcBorders>
                    <w:top w:val="nil"/>
                    <w:left w:val="nil"/>
                    <w:bottom w:val="double" w:sz="4" w:space="0" w:color="auto"/>
                    <w:right w:val="double" w:sz="4" w:space="0" w:color="auto"/>
                  </w:tcBorders>
                </w:tcPr>
                <w:p w14:paraId="4DBF8E06" w14:textId="77777777" w:rsidR="00F77791" w:rsidRPr="00381897" w:rsidRDefault="00F77791" w:rsidP="00185001">
                  <w:pPr>
                    <w:snapToGrid w:val="0"/>
                    <w:jc w:val="center"/>
                    <w:textAlignment w:val="baseline"/>
                    <w:rPr>
                      <w:b/>
                      <w:bCs/>
                      <w:lang w:val="en-GB" w:eastAsia="ar-SA"/>
                    </w:rPr>
                  </w:pPr>
                  <w:r w:rsidRPr="00381897">
                    <w:rPr>
                      <w:b/>
                      <w:bCs/>
                      <w:lang w:val="en-GB" w:eastAsia="ar-SA"/>
                    </w:rPr>
                    <w:t>15</w:t>
                  </w:r>
                </w:p>
              </w:tc>
            </w:tr>
          </w:tbl>
          <w:p w14:paraId="65890FCD" w14:textId="77777777" w:rsidR="00F77791" w:rsidRPr="00381897" w:rsidRDefault="00F77791" w:rsidP="00185001">
            <w:pPr>
              <w:jc w:val="both"/>
            </w:pPr>
          </w:p>
          <w:p w14:paraId="56301F03" w14:textId="77777777" w:rsidR="00F77791" w:rsidRPr="00381897" w:rsidRDefault="00F77791" w:rsidP="00185001">
            <w:pPr>
              <w:jc w:val="both"/>
            </w:pPr>
            <w:r w:rsidRPr="00381897">
              <w:t>Tenderers must attach a list of all relevant projects or projects that are underway at present.</w:t>
            </w:r>
          </w:p>
          <w:p w14:paraId="0F229361" w14:textId="77777777" w:rsidR="00F77791" w:rsidRPr="00381897" w:rsidRDefault="00F77791" w:rsidP="00185001">
            <w:pPr>
              <w:jc w:val="both"/>
            </w:pPr>
          </w:p>
          <w:p w14:paraId="3C7CA92F" w14:textId="77777777" w:rsidR="00F77791" w:rsidRPr="00381897" w:rsidRDefault="00F77791" w:rsidP="00185001">
            <w:pPr>
              <w:pStyle w:val="ListParagraph"/>
              <w:ind w:left="351"/>
              <w:jc w:val="both"/>
            </w:pPr>
            <w:r w:rsidRPr="00381897">
              <w:rPr>
                <w:b/>
                <w:bCs/>
              </w:rPr>
              <w:t xml:space="preserve">Note that this criterion relates to the Site Agents Specific experience with reference to the scope of works of this tender and is not a duplication of the experience of the Company Experience.  Tenderers must provide sufficient proof that the Site Agent has the required experience to carry out the scope of works contained in the tender.  </w:t>
            </w:r>
            <w:r w:rsidRPr="00381897">
              <w:t xml:space="preserve">It also takes into account that the references are related &amp; relevant to the experience submitted. </w:t>
            </w:r>
          </w:p>
          <w:p w14:paraId="15734BB7" w14:textId="77777777" w:rsidR="00F77791" w:rsidRPr="00381897" w:rsidRDefault="00F77791" w:rsidP="00185001">
            <w:pPr>
              <w:ind w:left="369" w:hanging="369"/>
              <w:jc w:val="both"/>
            </w:pPr>
            <w:r w:rsidRPr="00381897">
              <w:t>(b)</w:t>
            </w:r>
            <w:r w:rsidRPr="00381897">
              <w:tab/>
              <w:t>Relevant experience is defined as the accumulation of knowledge or skill that results from direct participation in relevant/similar events or activities.</w:t>
            </w:r>
          </w:p>
          <w:p w14:paraId="032C6494" w14:textId="77777777" w:rsidR="00F77791" w:rsidRPr="00381897" w:rsidRDefault="00F77791" w:rsidP="00185001">
            <w:pPr>
              <w:tabs>
                <w:tab w:val="left" w:pos="348"/>
              </w:tabs>
              <w:autoSpaceDE w:val="0"/>
              <w:autoSpaceDN w:val="0"/>
              <w:jc w:val="both"/>
            </w:pPr>
            <w:r w:rsidRPr="00381897">
              <w:t>(d)</w:t>
            </w:r>
            <w:r w:rsidRPr="00381897">
              <w:tab/>
            </w:r>
            <w:r w:rsidRPr="00381897">
              <w:rPr>
                <w:b/>
              </w:rPr>
              <w:t>Similar projects are defined as:</w:t>
            </w:r>
            <w:r w:rsidRPr="00381897">
              <w:t xml:space="preserve">  Projects that are of similar nature from a construction perspective, which include all types of works contained in the scope of works and detailed in the bills of quantities and are at least R2m in value individually.</w:t>
            </w:r>
          </w:p>
          <w:p w14:paraId="591B44FA" w14:textId="77777777" w:rsidR="00F77791" w:rsidRPr="00381897" w:rsidRDefault="00F77791" w:rsidP="00185001">
            <w:pPr>
              <w:tabs>
                <w:tab w:val="left" w:pos="348"/>
              </w:tabs>
              <w:autoSpaceDE w:val="0"/>
              <w:autoSpaceDN w:val="0"/>
              <w:jc w:val="both"/>
            </w:pPr>
          </w:p>
          <w:p w14:paraId="0632020B" w14:textId="77777777" w:rsidR="00F77791" w:rsidRPr="00381897" w:rsidRDefault="00F77791" w:rsidP="00185001">
            <w:pPr>
              <w:jc w:val="both"/>
              <w:rPr>
                <w:b/>
              </w:rPr>
            </w:pPr>
            <w:r w:rsidRPr="00381897">
              <w:rPr>
                <w:b/>
              </w:rPr>
              <w:t>Criteria 3: Financial Capacity (20 points)</w:t>
            </w:r>
          </w:p>
          <w:p w14:paraId="47851498" w14:textId="77777777" w:rsidR="00F77791" w:rsidRPr="00381897" w:rsidRDefault="00F77791" w:rsidP="00185001">
            <w:pPr>
              <w:jc w:val="both"/>
              <w:rPr>
                <w:b/>
              </w:rPr>
            </w:pPr>
          </w:p>
          <w:p w14:paraId="5773F8B0" w14:textId="77777777" w:rsidR="00F77791" w:rsidRPr="00381897" w:rsidRDefault="00F77791" w:rsidP="00185001">
            <w:pPr>
              <w:jc w:val="both"/>
              <w:rPr>
                <w:b/>
              </w:rPr>
            </w:pPr>
            <w:r w:rsidRPr="00381897">
              <w:t xml:space="preserve">This shall mean access to a financial facility, to be used as working capital, until such time that the first milestones can be created to warrant a claim from the Employer. This can either be in cash in the Bank Account of the company or a pre-approved credit facility by a Registered Financial Institution. An original letter from the Bank or Financial Institution, confirming the Bank balance or approved credit facility must be attached. </w:t>
            </w:r>
          </w:p>
          <w:p w14:paraId="1718603E" w14:textId="77777777" w:rsidR="00F77791" w:rsidRPr="00381897" w:rsidRDefault="00F77791" w:rsidP="00185001">
            <w:pPr>
              <w:jc w:val="both"/>
              <w:rPr>
                <w:b/>
              </w:rPr>
            </w:pPr>
          </w:p>
          <w:p w14:paraId="1D30D802" w14:textId="77777777" w:rsidR="00F77791" w:rsidRPr="00381897" w:rsidRDefault="00F77791" w:rsidP="00185001">
            <w:pPr>
              <w:jc w:val="both"/>
              <w:rPr>
                <w:b/>
              </w:rPr>
            </w:pPr>
          </w:p>
          <w:tbl>
            <w:tblPr>
              <w:tblW w:w="7975" w:type="dxa"/>
              <w:tblCellMar>
                <w:left w:w="0" w:type="dxa"/>
                <w:right w:w="0" w:type="dxa"/>
              </w:tblCellMar>
              <w:tblLook w:val="04A0" w:firstRow="1" w:lastRow="0" w:firstColumn="1" w:lastColumn="0" w:noHBand="0" w:noVBand="1"/>
            </w:tblPr>
            <w:tblGrid>
              <w:gridCol w:w="918"/>
              <w:gridCol w:w="5498"/>
              <w:gridCol w:w="1559"/>
            </w:tblGrid>
            <w:tr w:rsidR="00F77791" w:rsidRPr="00381897" w14:paraId="78F307E1" w14:textId="77777777" w:rsidTr="00185001">
              <w:tc>
                <w:tcPr>
                  <w:tcW w:w="918"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75DB8204" w14:textId="77777777" w:rsidR="00F77791" w:rsidRPr="00381897" w:rsidRDefault="00F77791" w:rsidP="00185001">
                  <w:pPr>
                    <w:jc w:val="both"/>
                    <w:rPr>
                      <w:b/>
                      <w:bCs/>
                      <w:u w:val="single"/>
                      <w:lang w:val="en-GB" w:eastAsia="ar-SA"/>
                    </w:rPr>
                  </w:pPr>
                </w:p>
                <w:p w14:paraId="0117C3A0" w14:textId="77777777" w:rsidR="00F77791" w:rsidRPr="00381897" w:rsidRDefault="00F77791" w:rsidP="00185001">
                  <w:pPr>
                    <w:jc w:val="both"/>
                    <w:rPr>
                      <w:b/>
                      <w:bCs/>
                      <w:lang w:val="en-GB" w:eastAsia="ar-SA"/>
                    </w:rPr>
                  </w:pPr>
                  <w:r w:rsidRPr="00381897">
                    <w:rPr>
                      <w:b/>
                      <w:bCs/>
                      <w:lang w:val="en-GB" w:eastAsia="ar-SA"/>
                    </w:rPr>
                    <w:t>No.</w:t>
                  </w:r>
                </w:p>
              </w:tc>
              <w:tc>
                <w:tcPr>
                  <w:tcW w:w="5498"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07B88175" w14:textId="77777777" w:rsidR="00F77791" w:rsidRPr="00381897" w:rsidRDefault="00F77791" w:rsidP="00185001">
                  <w:pPr>
                    <w:jc w:val="both"/>
                    <w:rPr>
                      <w:b/>
                      <w:bCs/>
                      <w:lang w:val="en-GB" w:eastAsia="ar-SA"/>
                    </w:rPr>
                  </w:pPr>
                  <w:r w:rsidRPr="00381897">
                    <w:rPr>
                      <w:b/>
                      <w:bCs/>
                      <w:lang w:val="en-GB" w:eastAsia="ar-SA"/>
                    </w:rPr>
                    <w:t>Evaluation criteria</w:t>
                  </w:r>
                </w:p>
              </w:tc>
              <w:tc>
                <w:tcPr>
                  <w:tcW w:w="1559" w:type="dxa"/>
                  <w:tcBorders>
                    <w:top w:val="double" w:sz="4" w:space="0" w:color="auto"/>
                    <w:left w:val="nil"/>
                    <w:bottom w:val="double" w:sz="4" w:space="0" w:color="auto"/>
                    <w:right w:val="double" w:sz="4" w:space="0" w:color="auto"/>
                  </w:tcBorders>
                  <w:hideMark/>
                </w:tcPr>
                <w:p w14:paraId="4C4B1F0D" w14:textId="77777777" w:rsidR="00F77791" w:rsidRPr="00381897" w:rsidRDefault="00F77791" w:rsidP="00185001">
                  <w:pPr>
                    <w:jc w:val="both"/>
                    <w:rPr>
                      <w:b/>
                      <w:bCs/>
                      <w:lang w:val="en-GB" w:eastAsia="ar-SA"/>
                    </w:rPr>
                  </w:pPr>
                  <w:r w:rsidRPr="00381897">
                    <w:rPr>
                      <w:b/>
                      <w:bCs/>
                      <w:lang w:val="en-GB" w:eastAsia="ar-SA"/>
                    </w:rPr>
                    <w:t>Maximum Potential Score</w:t>
                  </w:r>
                </w:p>
              </w:tc>
            </w:tr>
            <w:tr w:rsidR="00F77791" w:rsidRPr="00381897" w14:paraId="5AD3B3D2" w14:textId="77777777" w:rsidTr="00185001">
              <w:tc>
                <w:tcPr>
                  <w:tcW w:w="918"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1E823648" w14:textId="77777777" w:rsidR="00F77791" w:rsidRPr="00381897" w:rsidRDefault="00F77791" w:rsidP="00185001">
                  <w:pPr>
                    <w:jc w:val="both"/>
                    <w:rPr>
                      <w:b/>
                      <w:bCs/>
                      <w:lang w:val="en-GB" w:eastAsia="ar-SA"/>
                    </w:rPr>
                  </w:pPr>
                  <w:r w:rsidRPr="00381897">
                    <w:rPr>
                      <w:b/>
                      <w:bCs/>
                      <w:lang w:val="en-GB" w:eastAsia="ar-SA"/>
                    </w:rPr>
                    <w:t>3</w:t>
                  </w:r>
                </w:p>
              </w:tc>
              <w:tc>
                <w:tcPr>
                  <w:tcW w:w="5498"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04691F3C" w14:textId="77777777" w:rsidR="00F77791" w:rsidRPr="00381897" w:rsidRDefault="00F77791" w:rsidP="00185001">
                  <w:pPr>
                    <w:jc w:val="both"/>
                    <w:rPr>
                      <w:b/>
                      <w:bCs/>
                      <w:lang w:val="en-GB" w:eastAsia="ar-SA"/>
                    </w:rPr>
                  </w:pPr>
                  <w:r w:rsidRPr="00381897">
                    <w:rPr>
                      <w:b/>
                      <w:bCs/>
                      <w:lang w:val="en-GB" w:eastAsia="ar-SA"/>
                    </w:rPr>
                    <w:t>Financial Capacity</w:t>
                  </w:r>
                </w:p>
              </w:tc>
              <w:tc>
                <w:tcPr>
                  <w:tcW w:w="1559" w:type="dxa"/>
                  <w:tcBorders>
                    <w:top w:val="nil"/>
                    <w:left w:val="nil"/>
                    <w:bottom w:val="double" w:sz="4" w:space="0" w:color="auto"/>
                    <w:right w:val="double" w:sz="4" w:space="0" w:color="auto"/>
                  </w:tcBorders>
                  <w:hideMark/>
                </w:tcPr>
                <w:p w14:paraId="4FDFE151" w14:textId="77777777" w:rsidR="00F77791" w:rsidRPr="004E7701" w:rsidRDefault="00F77791" w:rsidP="00185001">
                  <w:pPr>
                    <w:jc w:val="center"/>
                    <w:rPr>
                      <w:b/>
                      <w:bCs/>
                      <w:lang w:val="en-GB" w:eastAsia="ar-SA"/>
                    </w:rPr>
                  </w:pPr>
                  <w:r w:rsidRPr="004E7701">
                    <w:rPr>
                      <w:b/>
                      <w:bCs/>
                      <w:lang w:val="en-GB"/>
                    </w:rPr>
                    <w:t>20</w:t>
                  </w:r>
                </w:p>
              </w:tc>
            </w:tr>
            <w:tr w:rsidR="00F77791" w:rsidRPr="00381897" w14:paraId="0798627C" w14:textId="77777777" w:rsidTr="00185001">
              <w:tc>
                <w:tcPr>
                  <w:tcW w:w="918"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06A65F80" w14:textId="77777777" w:rsidR="00F77791" w:rsidRPr="00381897" w:rsidRDefault="00F77791" w:rsidP="00185001">
                  <w:pPr>
                    <w:jc w:val="both"/>
                    <w:rPr>
                      <w:lang w:val="en-GB" w:eastAsia="ar-SA"/>
                    </w:rPr>
                  </w:pPr>
                  <w:r w:rsidRPr="00381897">
                    <w:rPr>
                      <w:lang w:val="en-GB" w:eastAsia="ar-SA"/>
                    </w:rPr>
                    <w:t>3.1</w:t>
                  </w:r>
                </w:p>
              </w:tc>
              <w:tc>
                <w:tcPr>
                  <w:tcW w:w="5498"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37AA6DAB" w14:textId="77777777" w:rsidR="00F77791" w:rsidRPr="00381897" w:rsidRDefault="00F77791" w:rsidP="00185001">
                  <w:pPr>
                    <w:jc w:val="both"/>
                    <w:rPr>
                      <w:lang w:val="en-GB" w:eastAsia="ar-SA"/>
                    </w:rPr>
                  </w:pPr>
                  <w:r w:rsidRPr="00381897">
                    <w:rPr>
                      <w:lang w:val="en-GB" w:eastAsia="ar-SA"/>
                    </w:rPr>
                    <w:t>Access to a financial facility of above 25% of the Contract Value</w:t>
                  </w:r>
                </w:p>
              </w:tc>
              <w:tc>
                <w:tcPr>
                  <w:tcW w:w="1559" w:type="dxa"/>
                  <w:tcBorders>
                    <w:top w:val="nil"/>
                    <w:left w:val="nil"/>
                    <w:bottom w:val="double" w:sz="4" w:space="0" w:color="auto"/>
                    <w:right w:val="double" w:sz="4" w:space="0" w:color="auto"/>
                  </w:tcBorders>
                  <w:hideMark/>
                </w:tcPr>
                <w:p w14:paraId="203E0D7E" w14:textId="77777777" w:rsidR="00F77791" w:rsidRPr="004E7701" w:rsidRDefault="00F77791" w:rsidP="00185001">
                  <w:pPr>
                    <w:jc w:val="center"/>
                    <w:rPr>
                      <w:lang w:val="en-GB" w:eastAsia="ar-SA"/>
                    </w:rPr>
                  </w:pPr>
                  <w:r w:rsidRPr="004E7701">
                    <w:rPr>
                      <w:lang w:val="en-GB"/>
                    </w:rPr>
                    <w:t>20</w:t>
                  </w:r>
                </w:p>
              </w:tc>
            </w:tr>
            <w:tr w:rsidR="00F77791" w:rsidRPr="00381897" w14:paraId="00CDF674" w14:textId="77777777" w:rsidTr="00185001">
              <w:tc>
                <w:tcPr>
                  <w:tcW w:w="918"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7C06DC00" w14:textId="77777777" w:rsidR="00F77791" w:rsidRPr="00381897" w:rsidRDefault="00F77791" w:rsidP="00185001">
                  <w:pPr>
                    <w:jc w:val="both"/>
                    <w:rPr>
                      <w:lang w:val="en-GB" w:eastAsia="ar-SA"/>
                    </w:rPr>
                  </w:pPr>
                  <w:r w:rsidRPr="00381897">
                    <w:rPr>
                      <w:lang w:val="en-GB" w:eastAsia="ar-SA"/>
                    </w:rPr>
                    <w:t>3.2</w:t>
                  </w:r>
                </w:p>
              </w:tc>
              <w:tc>
                <w:tcPr>
                  <w:tcW w:w="5498"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2E32EB9B" w14:textId="77777777" w:rsidR="00F77791" w:rsidRPr="00381897" w:rsidRDefault="00F77791" w:rsidP="00185001">
                  <w:pPr>
                    <w:jc w:val="both"/>
                    <w:rPr>
                      <w:lang w:val="en-GB" w:eastAsia="ar-SA"/>
                    </w:rPr>
                  </w:pPr>
                  <w:r w:rsidRPr="00381897">
                    <w:rPr>
                      <w:lang w:val="en-GB" w:eastAsia="ar-SA"/>
                    </w:rPr>
                    <w:t>Access to a financial facility of at least 16-20% of the Contract Value</w:t>
                  </w:r>
                </w:p>
              </w:tc>
              <w:tc>
                <w:tcPr>
                  <w:tcW w:w="1559" w:type="dxa"/>
                  <w:tcBorders>
                    <w:top w:val="nil"/>
                    <w:left w:val="nil"/>
                    <w:bottom w:val="double" w:sz="4" w:space="0" w:color="auto"/>
                    <w:right w:val="double" w:sz="4" w:space="0" w:color="auto"/>
                  </w:tcBorders>
                  <w:hideMark/>
                </w:tcPr>
                <w:p w14:paraId="728559AB" w14:textId="77777777" w:rsidR="00F77791" w:rsidRPr="004E7701" w:rsidRDefault="00F77791" w:rsidP="00185001">
                  <w:pPr>
                    <w:jc w:val="center"/>
                    <w:rPr>
                      <w:lang w:val="en-GB" w:eastAsia="ar-SA"/>
                    </w:rPr>
                  </w:pPr>
                  <w:r w:rsidRPr="004E7701">
                    <w:rPr>
                      <w:lang w:val="en-GB"/>
                    </w:rPr>
                    <w:t>15</w:t>
                  </w:r>
                </w:p>
              </w:tc>
            </w:tr>
            <w:tr w:rsidR="00F77791" w:rsidRPr="00381897" w14:paraId="2DCDE77C" w14:textId="77777777" w:rsidTr="00185001">
              <w:tc>
                <w:tcPr>
                  <w:tcW w:w="918"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78746108" w14:textId="77777777" w:rsidR="00F77791" w:rsidRPr="00381897" w:rsidRDefault="00F77791" w:rsidP="00185001">
                  <w:pPr>
                    <w:jc w:val="both"/>
                    <w:rPr>
                      <w:lang w:val="en-GB" w:eastAsia="ar-SA"/>
                    </w:rPr>
                  </w:pPr>
                  <w:r w:rsidRPr="00381897">
                    <w:rPr>
                      <w:lang w:val="en-GB" w:eastAsia="ar-SA"/>
                    </w:rPr>
                    <w:lastRenderedPageBreak/>
                    <w:t>3.3</w:t>
                  </w:r>
                </w:p>
              </w:tc>
              <w:tc>
                <w:tcPr>
                  <w:tcW w:w="5498"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23BB6625" w14:textId="77777777" w:rsidR="00F77791" w:rsidRPr="00381897" w:rsidRDefault="00F77791" w:rsidP="00185001">
                  <w:pPr>
                    <w:jc w:val="both"/>
                    <w:rPr>
                      <w:lang w:val="en-GB" w:eastAsia="ar-SA"/>
                    </w:rPr>
                  </w:pPr>
                  <w:r w:rsidRPr="00381897">
                    <w:rPr>
                      <w:lang w:val="en-GB" w:eastAsia="ar-SA"/>
                    </w:rPr>
                    <w:t>Access to a financial facility of at least 11-15% of the Contract Value</w:t>
                  </w:r>
                </w:p>
              </w:tc>
              <w:tc>
                <w:tcPr>
                  <w:tcW w:w="1559" w:type="dxa"/>
                  <w:tcBorders>
                    <w:top w:val="nil"/>
                    <w:left w:val="nil"/>
                    <w:bottom w:val="double" w:sz="4" w:space="0" w:color="auto"/>
                    <w:right w:val="double" w:sz="4" w:space="0" w:color="auto"/>
                  </w:tcBorders>
                  <w:hideMark/>
                </w:tcPr>
                <w:p w14:paraId="674A7095" w14:textId="77777777" w:rsidR="00F77791" w:rsidRPr="004E7701" w:rsidRDefault="00F77791" w:rsidP="00185001">
                  <w:pPr>
                    <w:jc w:val="center"/>
                    <w:rPr>
                      <w:lang w:val="en-GB" w:eastAsia="ar-SA"/>
                    </w:rPr>
                  </w:pPr>
                  <w:r w:rsidRPr="004E7701">
                    <w:rPr>
                      <w:lang w:val="en-GB"/>
                    </w:rPr>
                    <w:t>10</w:t>
                  </w:r>
                </w:p>
              </w:tc>
            </w:tr>
            <w:tr w:rsidR="00F77791" w:rsidRPr="00381897" w14:paraId="1E80261B" w14:textId="77777777" w:rsidTr="00185001">
              <w:tc>
                <w:tcPr>
                  <w:tcW w:w="918"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4F365457" w14:textId="77777777" w:rsidR="00F77791" w:rsidRPr="00381897" w:rsidRDefault="00F77791" w:rsidP="00185001">
                  <w:pPr>
                    <w:jc w:val="both"/>
                    <w:rPr>
                      <w:lang w:val="en-GB" w:eastAsia="ar-SA"/>
                    </w:rPr>
                  </w:pPr>
                  <w:r w:rsidRPr="00381897">
                    <w:rPr>
                      <w:lang w:val="en-GB" w:eastAsia="ar-SA"/>
                    </w:rPr>
                    <w:t>3.4</w:t>
                  </w:r>
                </w:p>
              </w:tc>
              <w:tc>
                <w:tcPr>
                  <w:tcW w:w="5498"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724E74B4" w14:textId="77777777" w:rsidR="00F77791" w:rsidRPr="00381897" w:rsidRDefault="00F77791" w:rsidP="00185001">
                  <w:pPr>
                    <w:jc w:val="both"/>
                    <w:rPr>
                      <w:lang w:val="en-GB" w:eastAsia="ar-SA"/>
                    </w:rPr>
                  </w:pPr>
                  <w:r w:rsidRPr="00381897">
                    <w:rPr>
                      <w:lang w:val="en-GB" w:eastAsia="ar-SA"/>
                    </w:rPr>
                    <w:t>Access to a financial facility of at least 10% of the contract Value</w:t>
                  </w:r>
                </w:p>
              </w:tc>
              <w:tc>
                <w:tcPr>
                  <w:tcW w:w="1559" w:type="dxa"/>
                  <w:tcBorders>
                    <w:top w:val="nil"/>
                    <w:left w:val="nil"/>
                    <w:bottom w:val="double" w:sz="4" w:space="0" w:color="auto"/>
                    <w:right w:val="double" w:sz="4" w:space="0" w:color="auto"/>
                  </w:tcBorders>
                  <w:hideMark/>
                </w:tcPr>
                <w:p w14:paraId="46E01B32" w14:textId="77777777" w:rsidR="00F77791" w:rsidRPr="004E7701" w:rsidRDefault="00F77791" w:rsidP="00185001">
                  <w:pPr>
                    <w:jc w:val="center"/>
                    <w:rPr>
                      <w:lang w:val="en-GB" w:eastAsia="ar-SA"/>
                    </w:rPr>
                  </w:pPr>
                  <w:r w:rsidRPr="004E7701">
                    <w:rPr>
                      <w:lang w:val="en-GB"/>
                    </w:rPr>
                    <w:t>5</w:t>
                  </w:r>
                </w:p>
              </w:tc>
            </w:tr>
            <w:tr w:rsidR="00F77791" w:rsidRPr="00381897" w14:paraId="3FBB7516" w14:textId="77777777" w:rsidTr="00185001">
              <w:tc>
                <w:tcPr>
                  <w:tcW w:w="918"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3542A497" w14:textId="77777777" w:rsidR="00F77791" w:rsidRPr="00381897" w:rsidRDefault="00F77791" w:rsidP="00185001">
                  <w:pPr>
                    <w:jc w:val="both"/>
                    <w:rPr>
                      <w:lang w:val="en-GB" w:eastAsia="ar-SA"/>
                    </w:rPr>
                  </w:pPr>
                  <w:r w:rsidRPr="00381897">
                    <w:rPr>
                      <w:lang w:val="en-GB" w:eastAsia="ar-SA"/>
                    </w:rPr>
                    <w:t>3.5</w:t>
                  </w:r>
                </w:p>
              </w:tc>
              <w:tc>
                <w:tcPr>
                  <w:tcW w:w="5498"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58B0F2F8" w14:textId="77777777" w:rsidR="00F77791" w:rsidRPr="00381897" w:rsidRDefault="00F77791" w:rsidP="00185001">
                  <w:pPr>
                    <w:jc w:val="both"/>
                    <w:rPr>
                      <w:lang w:val="en-GB" w:eastAsia="ar-SA"/>
                    </w:rPr>
                  </w:pPr>
                  <w:r w:rsidRPr="00381897">
                    <w:rPr>
                      <w:lang w:val="en-GB" w:eastAsia="ar-SA"/>
                    </w:rPr>
                    <w:t>Access to a financial facility of less than 10% of the contract Value</w:t>
                  </w:r>
                </w:p>
              </w:tc>
              <w:tc>
                <w:tcPr>
                  <w:tcW w:w="1559" w:type="dxa"/>
                  <w:tcBorders>
                    <w:top w:val="nil"/>
                    <w:left w:val="nil"/>
                    <w:bottom w:val="double" w:sz="4" w:space="0" w:color="auto"/>
                    <w:right w:val="double" w:sz="4" w:space="0" w:color="auto"/>
                  </w:tcBorders>
                  <w:hideMark/>
                </w:tcPr>
                <w:p w14:paraId="17660430" w14:textId="77777777" w:rsidR="00F77791" w:rsidRPr="004E7701" w:rsidRDefault="00F77791" w:rsidP="00185001">
                  <w:pPr>
                    <w:jc w:val="center"/>
                    <w:rPr>
                      <w:lang w:val="en-GB" w:eastAsia="ar-SA"/>
                    </w:rPr>
                  </w:pPr>
                  <w:r w:rsidRPr="004E7701">
                    <w:rPr>
                      <w:lang w:val="en-GB"/>
                    </w:rPr>
                    <w:t>0</w:t>
                  </w:r>
                </w:p>
              </w:tc>
            </w:tr>
            <w:tr w:rsidR="00F77791" w:rsidRPr="00381897" w14:paraId="478A5E7B" w14:textId="77777777" w:rsidTr="00185001">
              <w:tc>
                <w:tcPr>
                  <w:tcW w:w="918" w:type="dxa"/>
                  <w:tcBorders>
                    <w:top w:val="nil"/>
                    <w:left w:val="double" w:sz="4" w:space="0" w:color="auto"/>
                    <w:bottom w:val="double" w:sz="4" w:space="0" w:color="auto"/>
                    <w:right w:val="double" w:sz="4" w:space="0" w:color="auto"/>
                  </w:tcBorders>
                  <w:tcMar>
                    <w:top w:w="0" w:type="dxa"/>
                    <w:left w:w="108" w:type="dxa"/>
                    <w:bottom w:w="0" w:type="dxa"/>
                    <w:right w:w="108" w:type="dxa"/>
                  </w:tcMar>
                </w:tcPr>
                <w:p w14:paraId="1587AA0E" w14:textId="77777777" w:rsidR="00F77791" w:rsidRPr="00381897" w:rsidRDefault="00F77791" w:rsidP="00185001">
                  <w:pPr>
                    <w:jc w:val="both"/>
                    <w:rPr>
                      <w:b/>
                      <w:bCs/>
                      <w:lang w:val="en-GB" w:eastAsia="ar-SA"/>
                    </w:rPr>
                  </w:pPr>
                </w:p>
              </w:tc>
              <w:tc>
                <w:tcPr>
                  <w:tcW w:w="5498" w:type="dxa"/>
                  <w:tcBorders>
                    <w:top w:val="nil"/>
                    <w:left w:val="nil"/>
                    <w:bottom w:val="double" w:sz="4" w:space="0" w:color="auto"/>
                    <w:right w:val="double" w:sz="4" w:space="0" w:color="auto"/>
                  </w:tcBorders>
                  <w:tcMar>
                    <w:top w:w="0" w:type="dxa"/>
                    <w:left w:w="108" w:type="dxa"/>
                    <w:bottom w:w="0" w:type="dxa"/>
                    <w:right w:w="108" w:type="dxa"/>
                  </w:tcMar>
                  <w:vAlign w:val="center"/>
                </w:tcPr>
                <w:p w14:paraId="1093A57E" w14:textId="77777777" w:rsidR="00F77791" w:rsidRPr="00381897" w:rsidRDefault="00F77791" w:rsidP="00185001">
                  <w:pPr>
                    <w:jc w:val="both"/>
                    <w:rPr>
                      <w:b/>
                      <w:bCs/>
                      <w:lang w:val="en-GB" w:eastAsia="ar-SA"/>
                    </w:rPr>
                  </w:pPr>
                </w:p>
              </w:tc>
              <w:tc>
                <w:tcPr>
                  <w:tcW w:w="1559" w:type="dxa"/>
                  <w:tcBorders>
                    <w:top w:val="nil"/>
                    <w:left w:val="nil"/>
                    <w:bottom w:val="double" w:sz="4" w:space="0" w:color="auto"/>
                    <w:right w:val="double" w:sz="4" w:space="0" w:color="auto"/>
                  </w:tcBorders>
                </w:tcPr>
                <w:p w14:paraId="0B40946A" w14:textId="77777777" w:rsidR="00F77791" w:rsidRPr="004E7701" w:rsidRDefault="00F77791" w:rsidP="00185001">
                  <w:pPr>
                    <w:jc w:val="center"/>
                    <w:rPr>
                      <w:b/>
                      <w:bCs/>
                      <w:lang w:val="en-GB" w:eastAsia="ar-SA"/>
                    </w:rPr>
                  </w:pPr>
                </w:p>
              </w:tc>
            </w:tr>
            <w:tr w:rsidR="00F77791" w:rsidRPr="00381897" w14:paraId="7A3B9B1E" w14:textId="77777777" w:rsidTr="00185001">
              <w:tc>
                <w:tcPr>
                  <w:tcW w:w="918" w:type="dxa"/>
                  <w:tcBorders>
                    <w:top w:val="nil"/>
                    <w:left w:val="double" w:sz="4" w:space="0" w:color="auto"/>
                    <w:bottom w:val="double" w:sz="4" w:space="0" w:color="auto"/>
                    <w:right w:val="double" w:sz="4" w:space="0" w:color="auto"/>
                  </w:tcBorders>
                  <w:tcMar>
                    <w:top w:w="0" w:type="dxa"/>
                    <w:left w:w="108" w:type="dxa"/>
                    <w:bottom w:w="0" w:type="dxa"/>
                    <w:right w:w="108" w:type="dxa"/>
                  </w:tcMar>
                </w:tcPr>
                <w:p w14:paraId="22576276" w14:textId="77777777" w:rsidR="00F77791" w:rsidRPr="00381897" w:rsidRDefault="00F77791" w:rsidP="00185001">
                  <w:pPr>
                    <w:jc w:val="both"/>
                    <w:rPr>
                      <w:b/>
                      <w:bCs/>
                      <w:lang w:val="en-GB" w:eastAsia="ar-SA"/>
                    </w:rPr>
                  </w:pPr>
                </w:p>
              </w:tc>
              <w:tc>
                <w:tcPr>
                  <w:tcW w:w="5498" w:type="dxa"/>
                  <w:tcBorders>
                    <w:top w:val="nil"/>
                    <w:left w:val="nil"/>
                    <w:bottom w:val="double" w:sz="4" w:space="0" w:color="auto"/>
                    <w:right w:val="double" w:sz="4" w:space="0" w:color="auto"/>
                  </w:tcBorders>
                  <w:tcMar>
                    <w:top w:w="0" w:type="dxa"/>
                    <w:left w:w="108" w:type="dxa"/>
                    <w:bottom w:w="0" w:type="dxa"/>
                    <w:right w:w="108" w:type="dxa"/>
                  </w:tcMar>
                </w:tcPr>
                <w:p w14:paraId="0D69112D" w14:textId="77777777" w:rsidR="00F77791" w:rsidRPr="00381897" w:rsidRDefault="00F77791" w:rsidP="00185001">
                  <w:pPr>
                    <w:snapToGrid w:val="0"/>
                    <w:jc w:val="right"/>
                    <w:textAlignment w:val="baseline"/>
                    <w:rPr>
                      <w:b/>
                      <w:bCs/>
                      <w:lang w:val="en-GB" w:eastAsia="ar-SA"/>
                    </w:rPr>
                  </w:pPr>
                </w:p>
                <w:p w14:paraId="12C4A9B1" w14:textId="77777777" w:rsidR="00F77791" w:rsidRPr="00381897" w:rsidRDefault="00F77791" w:rsidP="00185001">
                  <w:pPr>
                    <w:jc w:val="both"/>
                    <w:rPr>
                      <w:b/>
                      <w:bCs/>
                      <w:lang w:val="en-GB" w:eastAsia="ar-SA"/>
                    </w:rPr>
                  </w:pPr>
                  <w:r w:rsidRPr="00381897">
                    <w:rPr>
                      <w:b/>
                      <w:bCs/>
                      <w:lang w:val="en-GB" w:eastAsia="ar-SA"/>
                    </w:rPr>
                    <w:t>TOTAL SCORED</w:t>
                  </w:r>
                </w:p>
              </w:tc>
              <w:tc>
                <w:tcPr>
                  <w:tcW w:w="1559" w:type="dxa"/>
                  <w:tcBorders>
                    <w:top w:val="nil"/>
                    <w:left w:val="nil"/>
                    <w:bottom w:val="double" w:sz="4" w:space="0" w:color="auto"/>
                    <w:right w:val="double" w:sz="4" w:space="0" w:color="auto"/>
                  </w:tcBorders>
                </w:tcPr>
                <w:p w14:paraId="1DAEA393" w14:textId="77777777" w:rsidR="00F77791" w:rsidRPr="004E7701" w:rsidRDefault="00F77791" w:rsidP="00185001">
                  <w:pPr>
                    <w:snapToGrid w:val="0"/>
                    <w:jc w:val="center"/>
                    <w:textAlignment w:val="baseline"/>
                    <w:rPr>
                      <w:b/>
                      <w:bCs/>
                      <w:lang w:val="en-GB" w:eastAsia="ar-SA"/>
                    </w:rPr>
                  </w:pPr>
                </w:p>
                <w:p w14:paraId="4FC601B0" w14:textId="77777777" w:rsidR="00F77791" w:rsidRPr="004E7701" w:rsidRDefault="00F77791" w:rsidP="00185001">
                  <w:pPr>
                    <w:snapToGrid w:val="0"/>
                    <w:jc w:val="center"/>
                    <w:textAlignment w:val="baseline"/>
                    <w:rPr>
                      <w:b/>
                      <w:bCs/>
                      <w:lang w:val="en-GB" w:eastAsia="ar-SA"/>
                    </w:rPr>
                  </w:pPr>
                  <w:r w:rsidRPr="004E7701">
                    <w:rPr>
                      <w:b/>
                      <w:bCs/>
                      <w:lang w:val="en-GB" w:eastAsia="ar-SA"/>
                    </w:rPr>
                    <w:t>20</w:t>
                  </w:r>
                </w:p>
              </w:tc>
            </w:tr>
          </w:tbl>
          <w:p w14:paraId="5BBADA76" w14:textId="77777777" w:rsidR="00F77791" w:rsidRPr="00381897" w:rsidRDefault="00F77791" w:rsidP="00185001">
            <w:pPr>
              <w:jc w:val="both"/>
              <w:rPr>
                <w:b/>
              </w:rPr>
            </w:pPr>
          </w:p>
          <w:p w14:paraId="2A5BD7C8" w14:textId="77777777" w:rsidR="00F77791" w:rsidRPr="00381897" w:rsidRDefault="00F77791" w:rsidP="00185001">
            <w:pPr>
              <w:jc w:val="both"/>
            </w:pPr>
            <w:r w:rsidRPr="00381897">
              <w:t>Failure to submit the required evidence will result in non-evaluation of the tender and the Tenderer will be disqualified for further evaluation.</w:t>
            </w:r>
          </w:p>
          <w:p w14:paraId="2071D140" w14:textId="77777777" w:rsidR="00F77791" w:rsidRPr="00381897" w:rsidRDefault="00F77791" w:rsidP="00185001">
            <w:pPr>
              <w:jc w:val="both"/>
            </w:pPr>
          </w:p>
          <w:p w14:paraId="49754390" w14:textId="77777777" w:rsidR="00F77791" w:rsidRPr="00381897" w:rsidRDefault="00F77791" w:rsidP="00185001">
            <w:pPr>
              <w:jc w:val="both"/>
              <w:rPr>
                <w:b/>
                <w:bCs/>
              </w:rPr>
            </w:pPr>
            <w:r w:rsidRPr="00381897">
              <w:rPr>
                <w:b/>
                <w:bCs/>
              </w:rPr>
              <w:t>Criteria 4:  Equipment relevant to the Assignment (15 points)</w:t>
            </w:r>
          </w:p>
          <w:p w14:paraId="32ADD7CF" w14:textId="77777777" w:rsidR="00F77791" w:rsidRPr="00381897" w:rsidRDefault="00F77791" w:rsidP="00185001">
            <w:pPr>
              <w:jc w:val="both"/>
              <w:rPr>
                <w:b/>
                <w:bCs/>
              </w:rPr>
            </w:pPr>
          </w:p>
          <w:p w14:paraId="523CFAA3" w14:textId="77777777" w:rsidR="00F77791" w:rsidRPr="00381897" w:rsidRDefault="00F77791" w:rsidP="00185001">
            <w:pPr>
              <w:jc w:val="both"/>
            </w:pPr>
            <w:r w:rsidRPr="00381897">
              <w:t xml:space="preserve">This shall mean the minimum machinery and plant required for the project as per the following list:  The plant applicable to the relevant packages is shown on the right </w:t>
            </w:r>
          </w:p>
          <w:p w14:paraId="08682246" w14:textId="77777777" w:rsidR="00F77791" w:rsidRPr="00381897" w:rsidRDefault="00F77791" w:rsidP="00185001">
            <w:pPr>
              <w:jc w:val="both"/>
            </w:pPr>
          </w:p>
          <w:p w14:paraId="1DF78FDA" w14:textId="77777777" w:rsidR="00F77791" w:rsidRPr="009A6AFB" w:rsidRDefault="00F77791" w:rsidP="00F77791">
            <w:pPr>
              <w:pStyle w:val="ListParagraph"/>
              <w:numPr>
                <w:ilvl w:val="0"/>
                <w:numId w:val="3"/>
              </w:numPr>
              <w:contextualSpacing w:val="0"/>
              <w:jc w:val="both"/>
            </w:pPr>
            <w:r w:rsidRPr="009A6AFB">
              <w:t>2 x LDV</w:t>
            </w:r>
            <w:r w:rsidRPr="009A6AFB">
              <w:tab/>
            </w:r>
            <w:r w:rsidRPr="009A6AFB">
              <w:tab/>
            </w:r>
            <w:r w:rsidRPr="009A6AFB">
              <w:tab/>
            </w:r>
            <w:r w:rsidRPr="009A6AFB">
              <w:tab/>
            </w:r>
          </w:p>
          <w:p w14:paraId="3D566F6B" w14:textId="77777777" w:rsidR="00F77791" w:rsidRPr="009A6AFB" w:rsidRDefault="00F77791" w:rsidP="00F77791">
            <w:pPr>
              <w:pStyle w:val="ListParagraph"/>
              <w:numPr>
                <w:ilvl w:val="0"/>
                <w:numId w:val="3"/>
              </w:numPr>
              <w:contextualSpacing w:val="0"/>
              <w:jc w:val="both"/>
            </w:pPr>
            <w:r w:rsidRPr="009A6AFB">
              <w:t>1 x 5t Truck</w:t>
            </w:r>
          </w:p>
          <w:p w14:paraId="37FD31D1" w14:textId="77777777" w:rsidR="00F77791" w:rsidRPr="009A6AFB" w:rsidRDefault="00F77791" w:rsidP="00F77791">
            <w:pPr>
              <w:pStyle w:val="ListParagraph"/>
              <w:numPr>
                <w:ilvl w:val="0"/>
                <w:numId w:val="3"/>
              </w:numPr>
              <w:contextualSpacing w:val="0"/>
              <w:jc w:val="both"/>
            </w:pPr>
            <w:r w:rsidRPr="009A6AFB">
              <w:t>2 x 5kVA Generator</w:t>
            </w:r>
          </w:p>
          <w:p w14:paraId="076CDF85" w14:textId="77777777" w:rsidR="00F77791" w:rsidRPr="00381897" w:rsidRDefault="00F77791" w:rsidP="00185001">
            <w:pPr>
              <w:pStyle w:val="ListParagraph"/>
              <w:jc w:val="both"/>
            </w:pPr>
          </w:p>
          <w:p w14:paraId="76C79474" w14:textId="77777777" w:rsidR="00F77791" w:rsidRPr="00381897" w:rsidRDefault="00F77791" w:rsidP="00185001">
            <w:pPr>
              <w:jc w:val="both"/>
            </w:pPr>
          </w:p>
          <w:p w14:paraId="61972D9C" w14:textId="77777777" w:rsidR="00F77791" w:rsidRPr="00381897" w:rsidRDefault="00F77791" w:rsidP="00185001">
            <w:pPr>
              <w:jc w:val="both"/>
            </w:pPr>
            <w:r w:rsidRPr="00381897">
              <w:t>Certified copies of registration papers must be attached either in the company name or in the name of the Directors/Shareholders of the company.</w:t>
            </w:r>
          </w:p>
          <w:p w14:paraId="7FBDA318" w14:textId="77777777" w:rsidR="00F77791" w:rsidRPr="00381897" w:rsidRDefault="00F77791" w:rsidP="00185001">
            <w:pPr>
              <w:jc w:val="both"/>
            </w:pPr>
          </w:p>
          <w:p w14:paraId="2926BF5D" w14:textId="77777777" w:rsidR="00F77791" w:rsidRPr="00381897" w:rsidRDefault="00F77791" w:rsidP="00185001">
            <w:pPr>
              <w:jc w:val="both"/>
            </w:pPr>
            <w:r w:rsidRPr="00381897">
              <w:t>In case of hiring, Certified copies of registration papers must be attached either in the company name with the letter of intent showing the list of plant to be leased signed by the Plant owner.</w:t>
            </w:r>
          </w:p>
          <w:p w14:paraId="4E881F23" w14:textId="77777777" w:rsidR="00F77791" w:rsidRPr="00381897" w:rsidRDefault="00F77791" w:rsidP="00185001">
            <w:pPr>
              <w:jc w:val="both"/>
            </w:pPr>
          </w:p>
          <w:tbl>
            <w:tblPr>
              <w:tblW w:w="7267" w:type="dxa"/>
              <w:tblCellMar>
                <w:left w:w="0" w:type="dxa"/>
                <w:right w:w="0" w:type="dxa"/>
              </w:tblCellMar>
              <w:tblLook w:val="04A0" w:firstRow="1" w:lastRow="0" w:firstColumn="1" w:lastColumn="0" w:noHBand="0" w:noVBand="1"/>
            </w:tblPr>
            <w:tblGrid>
              <w:gridCol w:w="918"/>
              <w:gridCol w:w="5073"/>
              <w:gridCol w:w="1276"/>
            </w:tblGrid>
            <w:tr w:rsidR="00F77791" w:rsidRPr="00381897" w14:paraId="1F0BB9F9" w14:textId="77777777" w:rsidTr="00185001">
              <w:tc>
                <w:tcPr>
                  <w:tcW w:w="918"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571F5F13" w14:textId="77777777" w:rsidR="00F77791" w:rsidRPr="00381897" w:rsidRDefault="00F77791" w:rsidP="00185001">
                  <w:pPr>
                    <w:jc w:val="both"/>
                    <w:rPr>
                      <w:b/>
                      <w:bCs/>
                      <w:u w:val="single"/>
                      <w:lang w:val="en-GB" w:eastAsia="ar-SA"/>
                    </w:rPr>
                  </w:pPr>
                </w:p>
                <w:p w14:paraId="698F422D" w14:textId="77777777" w:rsidR="00F77791" w:rsidRPr="00381897" w:rsidRDefault="00F77791" w:rsidP="00185001">
                  <w:pPr>
                    <w:jc w:val="both"/>
                    <w:rPr>
                      <w:b/>
                      <w:bCs/>
                      <w:lang w:val="en-GB" w:eastAsia="ar-SA"/>
                    </w:rPr>
                  </w:pPr>
                  <w:r w:rsidRPr="00381897">
                    <w:rPr>
                      <w:b/>
                      <w:bCs/>
                      <w:lang w:val="en-GB" w:eastAsia="ar-SA"/>
                    </w:rPr>
                    <w:t>No.</w:t>
                  </w:r>
                </w:p>
              </w:tc>
              <w:tc>
                <w:tcPr>
                  <w:tcW w:w="5073"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37EAB63A" w14:textId="77777777" w:rsidR="00F77791" w:rsidRPr="00381897" w:rsidRDefault="00F77791" w:rsidP="00185001">
                  <w:pPr>
                    <w:jc w:val="both"/>
                    <w:rPr>
                      <w:b/>
                      <w:bCs/>
                      <w:lang w:val="en-GB" w:eastAsia="ar-SA"/>
                    </w:rPr>
                  </w:pPr>
                  <w:r w:rsidRPr="00381897">
                    <w:rPr>
                      <w:b/>
                      <w:bCs/>
                      <w:lang w:val="en-GB" w:eastAsia="ar-SA"/>
                    </w:rPr>
                    <w:t>Evaluation criteria</w:t>
                  </w:r>
                </w:p>
              </w:tc>
              <w:tc>
                <w:tcPr>
                  <w:tcW w:w="1276" w:type="dxa"/>
                  <w:tcBorders>
                    <w:top w:val="double" w:sz="4" w:space="0" w:color="auto"/>
                    <w:left w:val="nil"/>
                    <w:bottom w:val="double" w:sz="4" w:space="0" w:color="auto"/>
                    <w:right w:val="double" w:sz="4" w:space="0" w:color="auto"/>
                  </w:tcBorders>
                  <w:hideMark/>
                </w:tcPr>
                <w:p w14:paraId="425DAEE7" w14:textId="77777777" w:rsidR="00F77791" w:rsidRPr="00381897" w:rsidRDefault="00F77791" w:rsidP="00185001">
                  <w:pPr>
                    <w:jc w:val="both"/>
                    <w:rPr>
                      <w:b/>
                      <w:bCs/>
                      <w:lang w:val="en-GB" w:eastAsia="ar-SA"/>
                    </w:rPr>
                  </w:pPr>
                  <w:r w:rsidRPr="00381897">
                    <w:rPr>
                      <w:b/>
                      <w:bCs/>
                      <w:lang w:val="en-GB" w:eastAsia="ar-SA"/>
                    </w:rPr>
                    <w:t>Maximum Potential Score</w:t>
                  </w:r>
                </w:p>
              </w:tc>
            </w:tr>
            <w:tr w:rsidR="00F77791" w:rsidRPr="00381897" w14:paraId="2D6F594E" w14:textId="77777777" w:rsidTr="00185001">
              <w:tc>
                <w:tcPr>
                  <w:tcW w:w="918"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1FEA4812" w14:textId="77777777" w:rsidR="00F77791" w:rsidRPr="00381897" w:rsidRDefault="00F77791" w:rsidP="00185001">
                  <w:pPr>
                    <w:jc w:val="both"/>
                    <w:rPr>
                      <w:b/>
                      <w:bCs/>
                      <w:lang w:val="en-GB" w:eastAsia="ar-SA"/>
                    </w:rPr>
                  </w:pPr>
                  <w:r w:rsidRPr="00381897">
                    <w:rPr>
                      <w:b/>
                      <w:bCs/>
                      <w:lang w:val="en-GB" w:eastAsia="ar-SA"/>
                    </w:rPr>
                    <w:t>4.</w:t>
                  </w:r>
                </w:p>
              </w:tc>
              <w:tc>
                <w:tcPr>
                  <w:tcW w:w="5073"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79DBA05E" w14:textId="77777777" w:rsidR="00F77791" w:rsidRPr="00381897" w:rsidRDefault="00F77791" w:rsidP="00185001">
                  <w:pPr>
                    <w:jc w:val="both"/>
                    <w:rPr>
                      <w:b/>
                      <w:bCs/>
                      <w:lang w:val="en-GB" w:eastAsia="ar-SA"/>
                    </w:rPr>
                  </w:pPr>
                  <w:r w:rsidRPr="00381897">
                    <w:rPr>
                      <w:b/>
                      <w:bCs/>
                      <w:lang w:val="en-GB" w:eastAsia="ar-SA"/>
                    </w:rPr>
                    <w:t>Equipment Relevant for the Assignment</w:t>
                  </w:r>
                </w:p>
              </w:tc>
              <w:tc>
                <w:tcPr>
                  <w:tcW w:w="1276" w:type="dxa"/>
                  <w:tcBorders>
                    <w:top w:val="nil"/>
                    <w:left w:val="nil"/>
                    <w:bottom w:val="double" w:sz="4" w:space="0" w:color="auto"/>
                    <w:right w:val="double" w:sz="4" w:space="0" w:color="auto"/>
                  </w:tcBorders>
                  <w:hideMark/>
                </w:tcPr>
                <w:p w14:paraId="79A44170" w14:textId="77777777" w:rsidR="00F77791" w:rsidRPr="004E7701" w:rsidRDefault="00F77791" w:rsidP="00185001">
                  <w:pPr>
                    <w:jc w:val="center"/>
                    <w:rPr>
                      <w:b/>
                      <w:bCs/>
                      <w:lang w:val="en-GB" w:eastAsia="ar-SA"/>
                    </w:rPr>
                  </w:pPr>
                  <w:r w:rsidRPr="004E7701">
                    <w:rPr>
                      <w:b/>
                      <w:bCs/>
                      <w:lang w:val="en-GB"/>
                    </w:rPr>
                    <w:t>15</w:t>
                  </w:r>
                </w:p>
              </w:tc>
            </w:tr>
            <w:tr w:rsidR="00F77791" w:rsidRPr="00381897" w14:paraId="4284340D" w14:textId="77777777" w:rsidTr="00185001">
              <w:tc>
                <w:tcPr>
                  <w:tcW w:w="918"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23C1C34E" w14:textId="77777777" w:rsidR="00F77791" w:rsidRPr="00381897" w:rsidRDefault="00F77791" w:rsidP="00185001">
                  <w:pPr>
                    <w:jc w:val="both"/>
                    <w:rPr>
                      <w:lang w:val="en-GB" w:eastAsia="ar-SA"/>
                    </w:rPr>
                  </w:pPr>
                  <w:r w:rsidRPr="00381897">
                    <w:rPr>
                      <w:lang w:val="en-GB" w:eastAsia="ar-SA"/>
                    </w:rPr>
                    <w:t>4.1</w:t>
                  </w:r>
                </w:p>
              </w:tc>
              <w:tc>
                <w:tcPr>
                  <w:tcW w:w="5073"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5B6E4321" w14:textId="77777777" w:rsidR="00F77791" w:rsidRPr="00381897" w:rsidRDefault="00F77791" w:rsidP="00185001">
                  <w:pPr>
                    <w:jc w:val="both"/>
                    <w:rPr>
                      <w:lang w:val="en-GB" w:eastAsia="ar-SA"/>
                    </w:rPr>
                  </w:pPr>
                  <w:r w:rsidRPr="00381897">
                    <w:rPr>
                      <w:lang w:val="en-GB" w:eastAsia="ar-SA"/>
                    </w:rPr>
                    <w:t>Ownership of at least 80%-100% of the required equipment</w:t>
                  </w:r>
                </w:p>
              </w:tc>
              <w:tc>
                <w:tcPr>
                  <w:tcW w:w="1276" w:type="dxa"/>
                  <w:tcBorders>
                    <w:top w:val="nil"/>
                    <w:left w:val="nil"/>
                    <w:bottom w:val="double" w:sz="4" w:space="0" w:color="auto"/>
                    <w:right w:val="double" w:sz="4" w:space="0" w:color="auto"/>
                  </w:tcBorders>
                  <w:hideMark/>
                </w:tcPr>
                <w:p w14:paraId="301220E1" w14:textId="77777777" w:rsidR="00F77791" w:rsidRPr="004E7701" w:rsidRDefault="00F77791" w:rsidP="00185001">
                  <w:pPr>
                    <w:jc w:val="center"/>
                    <w:rPr>
                      <w:lang w:val="en-GB" w:eastAsia="ar-SA"/>
                    </w:rPr>
                  </w:pPr>
                  <w:r w:rsidRPr="004E7701">
                    <w:rPr>
                      <w:lang w:val="en-GB"/>
                    </w:rPr>
                    <w:t>15</w:t>
                  </w:r>
                </w:p>
              </w:tc>
            </w:tr>
            <w:tr w:rsidR="00F77791" w:rsidRPr="00381897" w14:paraId="556F17B4" w14:textId="77777777" w:rsidTr="00185001">
              <w:tc>
                <w:tcPr>
                  <w:tcW w:w="918"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64CDA82B" w14:textId="77777777" w:rsidR="00F77791" w:rsidRPr="00381897" w:rsidRDefault="00F77791" w:rsidP="00185001">
                  <w:pPr>
                    <w:jc w:val="both"/>
                    <w:rPr>
                      <w:lang w:val="en-GB" w:eastAsia="ar-SA"/>
                    </w:rPr>
                  </w:pPr>
                  <w:r w:rsidRPr="00381897">
                    <w:rPr>
                      <w:lang w:val="en-GB" w:eastAsia="ar-SA"/>
                    </w:rPr>
                    <w:t>4.2</w:t>
                  </w:r>
                </w:p>
              </w:tc>
              <w:tc>
                <w:tcPr>
                  <w:tcW w:w="5073"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40B96478" w14:textId="77777777" w:rsidR="00F77791" w:rsidRPr="00381897" w:rsidRDefault="00F77791" w:rsidP="00185001">
                  <w:pPr>
                    <w:jc w:val="both"/>
                    <w:rPr>
                      <w:lang w:val="en-GB" w:eastAsia="ar-SA"/>
                    </w:rPr>
                  </w:pPr>
                  <w:r w:rsidRPr="00381897">
                    <w:rPr>
                      <w:lang w:val="en-GB" w:eastAsia="ar-SA"/>
                    </w:rPr>
                    <w:t>Ownership of at least 60%-79% of the required equipment</w:t>
                  </w:r>
                </w:p>
              </w:tc>
              <w:tc>
                <w:tcPr>
                  <w:tcW w:w="1276" w:type="dxa"/>
                  <w:tcBorders>
                    <w:top w:val="nil"/>
                    <w:left w:val="nil"/>
                    <w:bottom w:val="double" w:sz="4" w:space="0" w:color="auto"/>
                    <w:right w:val="double" w:sz="4" w:space="0" w:color="auto"/>
                  </w:tcBorders>
                  <w:hideMark/>
                </w:tcPr>
                <w:p w14:paraId="23502A2F" w14:textId="77777777" w:rsidR="00F77791" w:rsidRPr="004E7701" w:rsidRDefault="00F77791" w:rsidP="00185001">
                  <w:pPr>
                    <w:jc w:val="center"/>
                    <w:rPr>
                      <w:lang w:val="en-GB" w:eastAsia="ar-SA"/>
                    </w:rPr>
                  </w:pPr>
                  <w:r w:rsidRPr="004E7701">
                    <w:rPr>
                      <w:lang w:val="en-GB"/>
                    </w:rPr>
                    <w:t>10</w:t>
                  </w:r>
                </w:p>
              </w:tc>
            </w:tr>
            <w:tr w:rsidR="00F77791" w:rsidRPr="00381897" w14:paraId="197071D5" w14:textId="77777777" w:rsidTr="00185001">
              <w:tc>
                <w:tcPr>
                  <w:tcW w:w="918"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21ED2AEF" w14:textId="77777777" w:rsidR="00F77791" w:rsidRPr="00381897" w:rsidRDefault="00F77791" w:rsidP="00185001">
                  <w:pPr>
                    <w:jc w:val="both"/>
                    <w:rPr>
                      <w:lang w:val="en-GB" w:eastAsia="ar-SA"/>
                    </w:rPr>
                  </w:pPr>
                  <w:r w:rsidRPr="00381897">
                    <w:rPr>
                      <w:lang w:val="en-GB" w:eastAsia="ar-SA"/>
                    </w:rPr>
                    <w:t>4.3</w:t>
                  </w:r>
                </w:p>
              </w:tc>
              <w:tc>
                <w:tcPr>
                  <w:tcW w:w="5073"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2294E4CC" w14:textId="77777777" w:rsidR="00F77791" w:rsidRPr="00381897" w:rsidRDefault="00F77791" w:rsidP="00185001">
                  <w:pPr>
                    <w:jc w:val="both"/>
                    <w:rPr>
                      <w:lang w:val="en-GB" w:eastAsia="ar-SA"/>
                    </w:rPr>
                  </w:pPr>
                  <w:r w:rsidRPr="00381897">
                    <w:rPr>
                      <w:lang w:val="en-GB" w:eastAsia="ar-SA"/>
                    </w:rPr>
                    <w:t>Ownership of at least 40%-59% of the required equipment</w:t>
                  </w:r>
                </w:p>
              </w:tc>
              <w:tc>
                <w:tcPr>
                  <w:tcW w:w="1276" w:type="dxa"/>
                  <w:tcBorders>
                    <w:top w:val="nil"/>
                    <w:left w:val="nil"/>
                    <w:bottom w:val="double" w:sz="4" w:space="0" w:color="auto"/>
                    <w:right w:val="double" w:sz="4" w:space="0" w:color="auto"/>
                  </w:tcBorders>
                  <w:hideMark/>
                </w:tcPr>
                <w:p w14:paraId="451A3502" w14:textId="77777777" w:rsidR="00F77791" w:rsidRPr="004E7701" w:rsidRDefault="00F77791" w:rsidP="00185001">
                  <w:pPr>
                    <w:jc w:val="center"/>
                    <w:rPr>
                      <w:lang w:val="en-GB" w:eastAsia="ar-SA"/>
                    </w:rPr>
                  </w:pPr>
                  <w:r w:rsidRPr="004E7701">
                    <w:rPr>
                      <w:lang w:val="en-GB"/>
                    </w:rPr>
                    <w:t>5</w:t>
                  </w:r>
                </w:p>
              </w:tc>
            </w:tr>
            <w:tr w:rsidR="00F77791" w:rsidRPr="00381897" w14:paraId="7D7774A0" w14:textId="77777777" w:rsidTr="00185001">
              <w:tc>
                <w:tcPr>
                  <w:tcW w:w="918"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09CBC5A2" w14:textId="77777777" w:rsidR="00F77791" w:rsidRPr="00381897" w:rsidRDefault="00F77791" w:rsidP="00185001">
                  <w:pPr>
                    <w:jc w:val="both"/>
                    <w:rPr>
                      <w:lang w:val="en-GB" w:eastAsia="ar-SA"/>
                    </w:rPr>
                  </w:pPr>
                  <w:r w:rsidRPr="00381897">
                    <w:rPr>
                      <w:lang w:val="en-GB" w:eastAsia="ar-SA"/>
                    </w:rPr>
                    <w:t>4.4</w:t>
                  </w:r>
                </w:p>
              </w:tc>
              <w:tc>
                <w:tcPr>
                  <w:tcW w:w="5073"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696995BD" w14:textId="77777777" w:rsidR="00F77791" w:rsidRPr="00381897" w:rsidRDefault="00F77791" w:rsidP="00185001">
                  <w:pPr>
                    <w:jc w:val="both"/>
                    <w:rPr>
                      <w:lang w:val="en-GB" w:eastAsia="ar-SA"/>
                    </w:rPr>
                  </w:pPr>
                  <w:r w:rsidRPr="00381897">
                    <w:rPr>
                      <w:lang w:val="en-GB" w:eastAsia="ar-SA"/>
                    </w:rPr>
                    <w:t>Ownership of at least 40% of the required equipment</w:t>
                  </w:r>
                </w:p>
              </w:tc>
              <w:tc>
                <w:tcPr>
                  <w:tcW w:w="1276" w:type="dxa"/>
                  <w:tcBorders>
                    <w:top w:val="nil"/>
                    <w:left w:val="nil"/>
                    <w:bottom w:val="double" w:sz="4" w:space="0" w:color="auto"/>
                    <w:right w:val="double" w:sz="4" w:space="0" w:color="auto"/>
                  </w:tcBorders>
                  <w:hideMark/>
                </w:tcPr>
                <w:p w14:paraId="12A27537" w14:textId="77777777" w:rsidR="00F77791" w:rsidRPr="004E7701" w:rsidRDefault="00F77791" w:rsidP="00185001">
                  <w:pPr>
                    <w:jc w:val="center"/>
                    <w:rPr>
                      <w:lang w:val="en-GB" w:eastAsia="ar-SA"/>
                    </w:rPr>
                  </w:pPr>
                  <w:r w:rsidRPr="004E7701">
                    <w:rPr>
                      <w:lang w:val="en-GB"/>
                    </w:rPr>
                    <w:t>0</w:t>
                  </w:r>
                </w:p>
              </w:tc>
            </w:tr>
            <w:tr w:rsidR="00F77791" w:rsidRPr="00381897" w14:paraId="4D84A2CF" w14:textId="77777777" w:rsidTr="00185001">
              <w:tc>
                <w:tcPr>
                  <w:tcW w:w="918" w:type="dxa"/>
                  <w:tcBorders>
                    <w:top w:val="nil"/>
                    <w:left w:val="double" w:sz="4" w:space="0" w:color="auto"/>
                    <w:bottom w:val="double" w:sz="4" w:space="0" w:color="auto"/>
                    <w:right w:val="double" w:sz="4" w:space="0" w:color="auto"/>
                  </w:tcBorders>
                  <w:tcMar>
                    <w:top w:w="0" w:type="dxa"/>
                    <w:left w:w="108" w:type="dxa"/>
                    <w:bottom w:w="0" w:type="dxa"/>
                    <w:right w:w="108" w:type="dxa"/>
                  </w:tcMar>
                </w:tcPr>
                <w:p w14:paraId="6AC2206C" w14:textId="77777777" w:rsidR="00F77791" w:rsidRPr="00381897" w:rsidRDefault="00F77791" w:rsidP="00185001">
                  <w:pPr>
                    <w:jc w:val="both"/>
                    <w:rPr>
                      <w:b/>
                      <w:bCs/>
                      <w:lang w:val="en-GB" w:eastAsia="ar-SA"/>
                    </w:rPr>
                  </w:pPr>
                </w:p>
              </w:tc>
              <w:tc>
                <w:tcPr>
                  <w:tcW w:w="5073" w:type="dxa"/>
                  <w:tcBorders>
                    <w:top w:val="nil"/>
                    <w:left w:val="nil"/>
                    <w:bottom w:val="double" w:sz="4" w:space="0" w:color="auto"/>
                    <w:right w:val="double" w:sz="4" w:space="0" w:color="auto"/>
                  </w:tcBorders>
                  <w:tcMar>
                    <w:top w:w="0" w:type="dxa"/>
                    <w:left w:w="108" w:type="dxa"/>
                    <w:bottom w:w="0" w:type="dxa"/>
                    <w:right w:w="108" w:type="dxa"/>
                  </w:tcMar>
                  <w:vAlign w:val="center"/>
                </w:tcPr>
                <w:p w14:paraId="3462CAA4" w14:textId="77777777" w:rsidR="00F77791" w:rsidRPr="00381897" w:rsidRDefault="00F77791" w:rsidP="00185001">
                  <w:pPr>
                    <w:jc w:val="both"/>
                    <w:rPr>
                      <w:b/>
                      <w:bCs/>
                      <w:lang w:val="en-GB" w:eastAsia="ar-SA"/>
                    </w:rPr>
                  </w:pPr>
                </w:p>
              </w:tc>
              <w:tc>
                <w:tcPr>
                  <w:tcW w:w="1276" w:type="dxa"/>
                  <w:tcBorders>
                    <w:top w:val="nil"/>
                    <w:left w:val="nil"/>
                    <w:bottom w:val="double" w:sz="4" w:space="0" w:color="auto"/>
                    <w:right w:val="double" w:sz="4" w:space="0" w:color="auto"/>
                  </w:tcBorders>
                </w:tcPr>
                <w:p w14:paraId="4D04D5A3" w14:textId="77777777" w:rsidR="00F77791" w:rsidRPr="004E7701" w:rsidRDefault="00F77791" w:rsidP="00185001">
                  <w:pPr>
                    <w:jc w:val="both"/>
                    <w:rPr>
                      <w:b/>
                      <w:bCs/>
                      <w:lang w:val="en-GB" w:eastAsia="ar-SA"/>
                    </w:rPr>
                  </w:pPr>
                </w:p>
              </w:tc>
            </w:tr>
            <w:tr w:rsidR="00F77791" w:rsidRPr="00381897" w14:paraId="59389701" w14:textId="77777777" w:rsidTr="00185001">
              <w:tc>
                <w:tcPr>
                  <w:tcW w:w="918" w:type="dxa"/>
                  <w:tcBorders>
                    <w:top w:val="nil"/>
                    <w:left w:val="double" w:sz="4" w:space="0" w:color="auto"/>
                    <w:bottom w:val="double" w:sz="4" w:space="0" w:color="auto"/>
                    <w:right w:val="double" w:sz="4" w:space="0" w:color="auto"/>
                  </w:tcBorders>
                  <w:tcMar>
                    <w:top w:w="0" w:type="dxa"/>
                    <w:left w:w="108" w:type="dxa"/>
                    <w:bottom w:w="0" w:type="dxa"/>
                    <w:right w:w="108" w:type="dxa"/>
                  </w:tcMar>
                </w:tcPr>
                <w:p w14:paraId="7466BBCF" w14:textId="77777777" w:rsidR="00F77791" w:rsidRPr="00381897" w:rsidRDefault="00F77791" w:rsidP="00185001">
                  <w:pPr>
                    <w:jc w:val="both"/>
                    <w:rPr>
                      <w:b/>
                      <w:bCs/>
                      <w:lang w:val="en-GB" w:eastAsia="ar-SA"/>
                    </w:rPr>
                  </w:pPr>
                </w:p>
              </w:tc>
              <w:tc>
                <w:tcPr>
                  <w:tcW w:w="5073" w:type="dxa"/>
                  <w:tcBorders>
                    <w:top w:val="nil"/>
                    <w:left w:val="nil"/>
                    <w:bottom w:val="double" w:sz="4" w:space="0" w:color="auto"/>
                    <w:right w:val="double" w:sz="4" w:space="0" w:color="auto"/>
                  </w:tcBorders>
                  <w:tcMar>
                    <w:top w:w="0" w:type="dxa"/>
                    <w:left w:w="108" w:type="dxa"/>
                    <w:bottom w:w="0" w:type="dxa"/>
                    <w:right w:w="108" w:type="dxa"/>
                  </w:tcMar>
                </w:tcPr>
                <w:p w14:paraId="243FE186" w14:textId="77777777" w:rsidR="00F77791" w:rsidRPr="00381897" w:rsidRDefault="00F77791" w:rsidP="00185001">
                  <w:pPr>
                    <w:snapToGrid w:val="0"/>
                    <w:jc w:val="right"/>
                    <w:textAlignment w:val="baseline"/>
                    <w:rPr>
                      <w:b/>
                      <w:bCs/>
                      <w:lang w:val="en-GB" w:eastAsia="ar-SA"/>
                    </w:rPr>
                  </w:pPr>
                </w:p>
                <w:p w14:paraId="41BB85C1" w14:textId="77777777" w:rsidR="00F77791" w:rsidRPr="00381897" w:rsidRDefault="00F77791" w:rsidP="00185001">
                  <w:pPr>
                    <w:jc w:val="both"/>
                    <w:rPr>
                      <w:b/>
                      <w:bCs/>
                      <w:lang w:val="en-GB" w:eastAsia="ar-SA"/>
                    </w:rPr>
                  </w:pPr>
                  <w:r w:rsidRPr="00381897">
                    <w:rPr>
                      <w:b/>
                      <w:bCs/>
                      <w:lang w:val="en-GB" w:eastAsia="ar-SA"/>
                    </w:rPr>
                    <w:t>TOTAL SCORED</w:t>
                  </w:r>
                </w:p>
              </w:tc>
              <w:tc>
                <w:tcPr>
                  <w:tcW w:w="1276" w:type="dxa"/>
                  <w:tcBorders>
                    <w:top w:val="nil"/>
                    <w:left w:val="nil"/>
                    <w:bottom w:val="double" w:sz="4" w:space="0" w:color="auto"/>
                    <w:right w:val="double" w:sz="4" w:space="0" w:color="auto"/>
                  </w:tcBorders>
                </w:tcPr>
                <w:p w14:paraId="5207202B" w14:textId="77777777" w:rsidR="00F77791" w:rsidRPr="004E7701" w:rsidRDefault="00F77791" w:rsidP="00185001">
                  <w:pPr>
                    <w:snapToGrid w:val="0"/>
                    <w:textAlignment w:val="baseline"/>
                    <w:rPr>
                      <w:b/>
                      <w:bCs/>
                      <w:lang w:val="en-GB" w:eastAsia="ar-SA"/>
                    </w:rPr>
                  </w:pPr>
                </w:p>
                <w:p w14:paraId="7669F067" w14:textId="77777777" w:rsidR="00F77791" w:rsidRPr="004E7701" w:rsidRDefault="00F77791" w:rsidP="00185001">
                  <w:pPr>
                    <w:snapToGrid w:val="0"/>
                    <w:jc w:val="center"/>
                    <w:textAlignment w:val="baseline"/>
                    <w:rPr>
                      <w:b/>
                      <w:bCs/>
                      <w:lang w:val="en-GB" w:eastAsia="ar-SA"/>
                    </w:rPr>
                  </w:pPr>
                  <w:r w:rsidRPr="004E7701">
                    <w:rPr>
                      <w:b/>
                      <w:bCs/>
                      <w:lang w:val="en-GB" w:eastAsia="ar-SA"/>
                    </w:rPr>
                    <w:t>15</w:t>
                  </w:r>
                </w:p>
              </w:tc>
            </w:tr>
          </w:tbl>
          <w:p w14:paraId="6B05D74E" w14:textId="77777777" w:rsidR="00F77791" w:rsidRPr="00381897" w:rsidRDefault="00F77791" w:rsidP="00185001">
            <w:pPr>
              <w:jc w:val="both"/>
              <w:rPr>
                <w:b/>
                <w:bCs/>
              </w:rPr>
            </w:pPr>
          </w:p>
          <w:p w14:paraId="5A21B249" w14:textId="77777777" w:rsidR="00F77791" w:rsidRPr="00381897" w:rsidRDefault="00F77791" w:rsidP="00185001">
            <w:pPr>
              <w:jc w:val="both"/>
            </w:pPr>
          </w:p>
        </w:tc>
      </w:tr>
      <w:tr w:rsidR="00F77791" w:rsidRPr="00381897" w14:paraId="3FAF44BF" w14:textId="77777777" w:rsidTr="00185001">
        <w:tblPrEx>
          <w:tblLook w:val="04A0" w:firstRow="1" w:lastRow="0" w:firstColumn="1" w:lastColumn="0" w:noHBand="0" w:noVBand="1"/>
        </w:tblPrEx>
        <w:tc>
          <w:tcPr>
            <w:tcW w:w="5000" w:type="pct"/>
            <w:gridSpan w:val="5"/>
            <w:shd w:val="clear" w:color="auto" w:fill="auto"/>
          </w:tcPr>
          <w:p w14:paraId="70EC98D0" w14:textId="77777777" w:rsidR="00F77791" w:rsidRPr="00381897" w:rsidRDefault="00F77791" w:rsidP="00185001">
            <w:pPr>
              <w:jc w:val="center"/>
              <w:rPr>
                <w:rFonts w:eastAsia="Calibri"/>
                <w:b/>
                <w:sz w:val="19"/>
                <w:szCs w:val="22"/>
              </w:rPr>
            </w:pPr>
            <w:r w:rsidRPr="00381897">
              <w:rPr>
                <w:rFonts w:eastAsia="Calibri"/>
                <w:b/>
                <w:sz w:val="19"/>
                <w:szCs w:val="22"/>
              </w:rPr>
              <w:lastRenderedPageBreak/>
              <w:t>Detailed Criteria for Evaluation</w:t>
            </w:r>
          </w:p>
        </w:tc>
      </w:tr>
      <w:tr w:rsidR="00F77791" w:rsidRPr="00381897" w14:paraId="26AE8959" w14:textId="77777777" w:rsidTr="00185001">
        <w:tblPrEx>
          <w:tblLook w:val="04A0" w:firstRow="1" w:lastRow="0" w:firstColumn="1" w:lastColumn="0" w:noHBand="0" w:noVBand="1"/>
        </w:tblPrEx>
        <w:tc>
          <w:tcPr>
            <w:tcW w:w="1101" w:type="pct"/>
            <w:shd w:val="clear" w:color="auto" w:fill="auto"/>
          </w:tcPr>
          <w:p w14:paraId="41ED1D7E" w14:textId="77777777" w:rsidR="00F77791" w:rsidRPr="00381897" w:rsidRDefault="00F77791" w:rsidP="00185001">
            <w:pPr>
              <w:jc w:val="center"/>
              <w:rPr>
                <w:rFonts w:eastAsia="Calibri"/>
                <w:b/>
                <w:sz w:val="19"/>
                <w:szCs w:val="22"/>
              </w:rPr>
            </w:pPr>
            <w:r w:rsidRPr="00381897">
              <w:rPr>
                <w:rFonts w:eastAsia="Calibri"/>
                <w:b/>
                <w:sz w:val="19"/>
                <w:szCs w:val="22"/>
              </w:rPr>
              <w:t>Criteria</w:t>
            </w:r>
          </w:p>
        </w:tc>
        <w:tc>
          <w:tcPr>
            <w:tcW w:w="712" w:type="pct"/>
            <w:shd w:val="clear" w:color="auto" w:fill="auto"/>
          </w:tcPr>
          <w:p w14:paraId="409136E7" w14:textId="77777777" w:rsidR="00F77791" w:rsidRPr="00381897" w:rsidRDefault="00F77791" w:rsidP="00185001">
            <w:pPr>
              <w:jc w:val="center"/>
              <w:rPr>
                <w:rFonts w:eastAsia="Calibri"/>
                <w:b/>
                <w:sz w:val="19"/>
                <w:szCs w:val="22"/>
              </w:rPr>
            </w:pPr>
            <w:r w:rsidRPr="00381897">
              <w:rPr>
                <w:rFonts w:eastAsia="Calibri"/>
                <w:b/>
                <w:sz w:val="19"/>
                <w:szCs w:val="22"/>
              </w:rPr>
              <w:t>Sub Criteria</w:t>
            </w:r>
          </w:p>
        </w:tc>
        <w:tc>
          <w:tcPr>
            <w:tcW w:w="635" w:type="pct"/>
            <w:shd w:val="clear" w:color="auto" w:fill="auto"/>
          </w:tcPr>
          <w:p w14:paraId="1DF40460" w14:textId="77777777" w:rsidR="00F77791" w:rsidRPr="00381897" w:rsidRDefault="00F77791" w:rsidP="00185001">
            <w:pPr>
              <w:jc w:val="center"/>
              <w:rPr>
                <w:rFonts w:eastAsia="Calibri"/>
                <w:b/>
                <w:sz w:val="19"/>
                <w:szCs w:val="22"/>
              </w:rPr>
            </w:pPr>
            <w:r w:rsidRPr="00381897">
              <w:rPr>
                <w:rFonts w:eastAsia="Calibri"/>
                <w:b/>
                <w:sz w:val="19"/>
                <w:szCs w:val="22"/>
              </w:rPr>
              <w:t>Rating</w:t>
            </w:r>
          </w:p>
        </w:tc>
        <w:tc>
          <w:tcPr>
            <w:tcW w:w="2015" w:type="pct"/>
            <w:shd w:val="clear" w:color="auto" w:fill="auto"/>
          </w:tcPr>
          <w:p w14:paraId="3558A327" w14:textId="77777777" w:rsidR="00F77791" w:rsidRPr="00381897" w:rsidRDefault="00F77791" w:rsidP="00185001">
            <w:pPr>
              <w:jc w:val="center"/>
              <w:rPr>
                <w:rFonts w:eastAsia="Calibri"/>
                <w:b/>
                <w:sz w:val="19"/>
                <w:szCs w:val="22"/>
              </w:rPr>
            </w:pPr>
            <w:r w:rsidRPr="00381897">
              <w:rPr>
                <w:rFonts w:eastAsia="Calibri"/>
                <w:b/>
                <w:sz w:val="19"/>
                <w:szCs w:val="22"/>
              </w:rPr>
              <w:t>Criteria</w:t>
            </w:r>
          </w:p>
        </w:tc>
        <w:tc>
          <w:tcPr>
            <w:tcW w:w="537" w:type="pct"/>
            <w:shd w:val="clear" w:color="auto" w:fill="auto"/>
          </w:tcPr>
          <w:p w14:paraId="2477E590" w14:textId="77777777" w:rsidR="00F77791" w:rsidRPr="00381897" w:rsidRDefault="00F77791" w:rsidP="00185001">
            <w:pPr>
              <w:jc w:val="center"/>
              <w:rPr>
                <w:rFonts w:eastAsia="Calibri"/>
                <w:b/>
                <w:sz w:val="19"/>
                <w:szCs w:val="22"/>
              </w:rPr>
            </w:pPr>
            <w:r w:rsidRPr="00381897">
              <w:rPr>
                <w:rFonts w:eastAsia="Calibri"/>
                <w:b/>
                <w:sz w:val="19"/>
                <w:szCs w:val="22"/>
              </w:rPr>
              <w:t>Score</w:t>
            </w:r>
          </w:p>
        </w:tc>
      </w:tr>
      <w:tr w:rsidR="00F77791" w:rsidRPr="00381897" w14:paraId="4C1E6A1F" w14:textId="77777777" w:rsidTr="00185001">
        <w:tblPrEx>
          <w:tblLook w:val="04A0" w:firstRow="1" w:lastRow="0" w:firstColumn="1" w:lastColumn="0" w:noHBand="0" w:noVBand="1"/>
        </w:tblPrEx>
        <w:tc>
          <w:tcPr>
            <w:tcW w:w="1101" w:type="pct"/>
            <w:vMerge w:val="restart"/>
            <w:shd w:val="clear" w:color="auto" w:fill="auto"/>
          </w:tcPr>
          <w:p w14:paraId="10D7F27A" w14:textId="77777777" w:rsidR="00F77791" w:rsidRPr="00381897" w:rsidRDefault="00F77791" w:rsidP="00185001">
            <w:pPr>
              <w:rPr>
                <w:rFonts w:eastAsia="Calibri"/>
                <w:sz w:val="19"/>
                <w:szCs w:val="22"/>
              </w:rPr>
            </w:pPr>
            <w:r w:rsidRPr="00381897">
              <w:rPr>
                <w:rFonts w:eastAsia="Calibri"/>
                <w:sz w:val="19"/>
                <w:szCs w:val="22"/>
              </w:rPr>
              <w:t xml:space="preserve">1.  Previous Work </w:t>
            </w:r>
          </w:p>
          <w:p w14:paraId="477DEF50" w14:textId="77777777" w:rsidR="00F77791" w:rsidRPr="00381897" w:rsidRDefault="00F77791" w:rsidP="00185001">
            <w:pPr>
              <w:rPr>
                <w:rFonts w:eastAsia="Calibri"/>
                <w:sz w:val="19"/>
                <w:szCs w:val="22"/>
              </w:rPr>
            </w:pPr>
            <w:r w:rsidRPr="00381897">
              <w:rPr>
                <w:rFonts w:eastAsia="Calibri"/>
                <w:sz w:val="19"/>
                <w:szCs w:val="22"/>
              </w:rPr>
              <w:t xml:space="preserve">     Experience </w:t>
            </w:r>
          </w:p>
          <w:p w14:paraId="4552A45B" w14:textId="77777777" w:rsidR="00F77791" w:rsidRPr="00381897" w:rsidRDefault="00F77791" w:rsidP="00185001">
            <w:pPr>
              <w:rPr>
                <w:rFonts w:eastAsia="Calibri"/>
                <w:sz w:val="19"/>
                <w:szCs w:val="22"/>
              </w:rPr>
            </w:pPr>
            <w:r w:rsidRPr="00381897">
              <w:rPr>
                <w:rFonts w:eastAsia="Calibri"/>
                <w:sz w:val="19"/>
                <w:szCs w:val="22"/>
              </w:rPr>
              <w:t xml:space="preserve">     (50 points) </w:t>
            </w:r>
          </w:p>
          <w:p w14:paraId="0E781E2A" w14:textId="77777777" w:rsidR="00F77791" w:rsidRPr="00381897" w:rsidRDefault="00F77791" w:rsidP="00185001">
            <w:pPr>
              <w:rPr>
                <w:rFonts w:eastAsia="Calibri"/>
                <w:sz w:val="19"/>
                <w:szCs w:val="22"/>
              </w:rPr>
            </w:pPr>
          </w:p>
          <w:p w14:paraId="3129E256" w14:textId="77777777" w:rsidR="00F77791" w:rsidRPr="00381897" w:rsidRDefault="00F77791" w:rsidP="00185001">
            <w:pPr>
              <w:jc w:val="center"/>
              <w:rPr>
                <w:rFonts w:eastAsia="Calibri"/>
                <w:b/>
                <w:sz w:val="19"/>
                <w:szCs w:val="22"/>
              </w:rPr>
            </w:pPr>
            <w:r w:rsidRPr="00381897">
              <w:rPr>
                <w:rFonts w:eastAsia="Calibri"/>
                <w:sz w:val="19"/>
                <w:szCs w:val="22"/>
              </w:rPr>
              <w:t>(Letter of Award, dated within the last 10 years shall be supplied as proof before any points are allocated)</w:t>
            </w:r>
          </w:p>
        </w:tc>
        <w:tc>
          <w:tcPr>
            <w:tcW w:w="712" w:type="pct"/>
            <w:vMerge w:val="restart"/>
            <w:shd w:val="clear" w:color="auto" w:fill="auto"/>
          </w:tcPr>
          <w:p w14:paraId="2EDCD61C" w14:textId="77777777" w:rsidR="00F77791" w:rsidRPr="00381897" w:rsidRDefault="00F77791" w:rsidP="00185001">
            <w:pPr>
              <w:jc w:val="center"/>
              <w:rPr>
                <w:rFonts w:eastAsia="Calibri"/>
                <w:b/>
                <w:sz w:val="19"/>
                <w:szCs w:val="22"/>
              </w:rPr>
            </w:pPr>
          </w:p>
        </w:tc>
        <w:tc>
          <w:tcPr>
            <w:tcW w:w="635" w:type="pct"/>
            <w:shd w:val="clear" w:color="auto" w:fill="auto"/>
          </w:tcPr>
          <w:p w14:paraId="690EB3FB" w14:textId="77777777" w:rsidR="00F77791" w:rsidRPr="00381897" w:rsidRDefault="00F77791" w:rsidP="00185001">
            <w:pPr>
              <w:jc w:val="center"/>
              <w:rPr>
                <w:rFonts w:eastAsia="Calibri"/>
                <w:bCs/>
                <w:sz w:val="19"/>
                <w:szCs w:val="22"/>
              </w:rPr>
            </w:pPr>
            <w:r w:rsidRPr="00381897">
              <w:rPr>
                <w:rFonts w:eastAsia="Calibri"/>
                <w:bCs/>
                <w:sz w:val="19"/>
                <w:szCs w:val="22"/>
              </w:rPr>
              <w:t xml:space="preserve">Excellent </w:t>
            </w:r>
          </w:p>
        </w:tc>
        <w:tc>
          <w:tcPr>
            <w:tcW w:w="2015" w:type="pct"/>
            <w:shd w:val="clear" w:color="auto" w:fill="auto"/>
          </w:tcPr>
          <w:p w14:paraId="741B8CC8" w14:textId="77777777" w:rsidR="00F77791" w:rsidRPr="00381897" w:rsidRDefault="00F77791" w:rsidP="00185001">
            <w:pPr>
              <w:rPr>
                <w:rFonts w:eastAsia="Calibri"/>
                <w:sz w:val="19"/>
                <w:szCs w:val="22"/>
              </w:rPr>
            </w:pPr>
            <w:r w:rsidRPr="00381897">
              <w:rPr>
                <w:rFonts w:eastAsia="Calibri"/>
                <w:sz w:val="19"/>
                <w:szCs w:val="22"/>
              </w:rPr>
              <w:t>The tenderer must list at 5 projects of similar nature of at least R2m in value</w:t>
            </w:r>
          </w:p>
        </w:tc>
        <w:tc>
          <w:tcPr>
            <w:tcW w:w="537" w:type="pct"/>
            <w:shd w:val="clear" w:color="auto" w:fill="auto"/>
          </w:tcPr>
          <w:p w14:paraId="5FF4C45F" w14:textId="77777777" w:rsidR="00F77791" w:rsidRPr="00381897" w:rsidRDefault="00F77791" w:rsidP="00185001">
            <w:pPr>
              <w:jc w:val="center"/>
              <w:rPr>
                <w:rFonts w:eastAsia="Calibri"/>
                <w:bCs/>
                <w:sz w:val="19"/>
                <w:szCs w:val="22"/>
              </w:rPr>
            </w:pPr>
            <w:r w:rsidRPr="00381897">
              <w:rPr>
                <w:rFonts w:eastAsia="Calibri"/>
                <w:bCs/>
                <w:sz w:val="19"/>
                <w:szCs w:val="22"/>
              </w:rPr>
              <w:t>50</w:t>
            </w:r>
          </w:p>
        </w:tc>
      </w:tr>
      <w:tr w:rsidR="00F77791" w:rsidRPr="00381897" w14:paraId="6A548C65" w14:textId="77777777" w:rsidTr="00185001">
        <w:tblPrEx>
          <w:tblLook w:val="04A0" w:firstRow="1" w:lastRow="0" w:firstColumn="1" w:lastColumn="0" w:noHBand="0" w:noVBand="1"/>
        </w:tblPrEx>
        <w:tc>
          <w:tcPr>
            <w:tcW w:w="1101" w:type="pct"/>
            <w:vMerge/>
            <w:shd w:val="clear" w:color="auto" w:fill="auto"/>
          </w:tcPr>
          <w:p w14:paraId="45D9F988" w14:textId="77777777" w:rsidR="00F77791" w:rsidRPr="00381897" w:rsidRDefault="00F77791" w:rsidP="00185001">
            <w:pPr>
              <w:jc w:val="center"/>
              <w:rPr>
                <w:rFonts w:eastAsia="Calibri"/>
                <w:b/>
                <w:sz w:val="19"/>
                <w:szCs w:val="22"/>
              </w:rPr>
            </w:pPr>
          </w:p>
        </w:tc>
        <w:tc>
          <w:tcPr>
            <w:tcW w:w="712" w:type="pct"/>
            <w:vMerge/>
            <w:shd w:val="clear" w:color="auto" w:fill="auto"/>
          </w:tcPr>
          <w:p w14:paraId="5646C12E" w14:textId="77777777" w:rsidR="00F77791" w:rsidRPr="00381897" w:rsidRDefault="00F77791" w:rsidP="00185001">
            <w:pPr>
              <w:jc w:val="center"/>
              <w:rPr>
                <w:rFonts w:eastAsia="Calibri"/>
                <w:b/>
                <w:sz w:val="19"/>
                <w:szCs w:val="22"/>
              </w:rPr>
            </w:pPr>
          </w:p>
        </w:tc>
        <w:tc>
          <w:tcPr>
            <w:tcW w:w="635" w:type="pct"/>
            <w:shd w:val="clear" w:color="auto" w:fill="auto"/>
          </w:tcPr>
          <w:p w14:paraId="736DD554" w14:textId="77777777" w:rsidR="00F77791" w:rsidRPr="00381897" w:rsidRDefault="00F77791" w:rsidP="00185001">
            <w:pPr>
              <w:jc w:val="center"/>
              <w:rPr>
                <w:rFonts w:eastAsia="Calibri"/>
                <w:bCs/>
                <w:sz w:val="19"/>
                <w:szCs w:val="22"/>
              </w:rPr>
            </w:pPr>
            <w:r w:rsidRPr="00381897">
              <w:rPr>
                <w:rFonts w:eastAsia="Calibri"/>
                <w:bCs/>
                <w:sz w:val="19"/>
                <w:szCs w:val="22"/>
              </w:rPr>
              <w:t>Very Good</w:t>
            </w:r>
          </w:p>
        </w:tc>
        <w:tc>
          <w:tcPr>
            <w:tcW w:w="2015" w:type="pct"/>
            <w:shd w:val="clear" w:color="auto" w:fill="auto"/>
          </w:tcPr>
          <w:p w14:paraId="579DECA1" w14:textId="77777777" w:rsidR="00F77791" w:rsidRPr="00381897" w:rsidRDefault="00F77791" w:rsidP="00185001">
            <w:pPr>
              <w:rPr>
                <w:rFonts w:eastAsia="Calibri"/>
                <w:sz w:val="19"/>
                <w:szCs w:val="22"/>
              </w:rPr>
            </w:pPr>
            <w:r w:rsidRPr="00381897">
              <w:rPr>
                <w:rFonts w:eastAsia="Calibri"/>
                <w:sz w:val="19"/>
                <w:szCs w:val="22"/>
              </w:rPr>
              <w:t>The tenderer must list at least 4 projects of similar nature of at least R2m in value</w:t>
            </w:r>
          </w:p>
        </w:tc>
        <w:tc>
          <w:tcPr>
            <w:tcW w:w="537" w:type="pct"/>
            <w:shd w:val="clear" w:color="auto" w:fill="auto"/>
          </w:tcPr>
          <w:p w14:paraId="608BB2BB" w14:textId="77777777" w:rsidR="00F77791" w:rsidRPr="00381897" w:rsidRDefault="00F77791" w:rsidP="00185001">
            <w:pPr>
              <w:jc w:val="center"/>
              <w:rPr>
                <w:rFonts w:eastAsia="Calibri"/>
                <w:bCs/>
                <w:sz w:val="19"/>
                <w:szCs w:val="22"/>
              </w:rPr>
            </w:pPr>
            <w:r w:rsidRPr="00381897">
              <w:rPr>
                <w:rFonts w:eastAsia="Calibri"/>
                <w:bCs/>
                <w:sz w:val="19"/>
                <w:szCs w:val="22"/>
              </w:rPr>
              <w:t>40</w:t>
            </w:r>
          </w:p>
        </w:tc>
      </w:tr>
      <w:tr w:rsidR="00F77791" w:rsidRPr="00381897" w14:paraId="5C000BE0" w14:textId="77777777" w:rsidTr="00185001">
        <w:tblPrEx>
          <w:tblLook w:val="04A0" w:firstRow="1" w:lastRow="0" w:firstColumn="1" w:lastColumn="0" w:noHBand="0" w:noVBand="1"/>
        </w:tblPrEx>
        <w:tc>
          <w:tcPr>
            <w:tcW w:w="1101" w:type="pct"/>
            <w:vMerge/>
            <w:shd w:val="clear" w:color="auto" w:fill="auto"/>
          </w:tcPr>
          <w:p w14:paraId="489ADE13" w14:textId="77777777" w:rsidR="00F77791" w:rsidRPr="00381897" w:rsidRDefault="00F77791" w:rsidP="00185001">
            <w:pPr>
              <w:jc w:val="center"/>
              <w:rPr>
                <w:rFonts w:eastAsia="Calibri"/>
                <w:b/>
                <w:sz w:val="19"/>
                <w:szCs w:val="22"/>
              </w:rPr>
            </w:pPr>
          </w:p>
        </w:tc>
        <w:tc>
          <w:tcPr>
            <w:tcW w:w="712" w:type="pct"/>
            <w:vMerge/>
            <w:shd w:val="clear" w:color="auto" w:fill="auto"/>
          </w:tcPr>
          <w:p w14:paraId="78466181" w14:textId="77777777" w:rsidR="00F77791" w:rsidRPr="00381897" w:rsidRDefault="00F77791" w:rsidP="00185001">
            <w:pPr>
              <w:jc w:val="center"/>
              <w:rPr>
                <w:rFonts w:eastAsia="Calibri"/>
                <w:b/>
                <w:sz w:val="19"/>
                <w:szCs w:val="22"/>
              </w:rPr>
            </w:pPr>
          </w:p>
        </w:tc>
        <w:tc>
          <w:tcPr>
            <w:tcW w:w="635" w:type="pct"/>
            <w:shd w:val="clear" w:color="auto" w:fill="auto"/>
          </w:tcPr>
          <w:p w14:paraId="3F179391" w14:textId="77777777" w:rsidR="00F77791" w:rsidRPr="00381897" w:rsidRDefault="00F77791" w:rsidP="00185001">
            <w:pPr>
              <w:jc w:val="center"/>
              <w:rPr>
                <w:rFonts w:eastAsia="Calibri"/>
                <w:bCs/>
                <w:sz w:val="19"/>
                <w:szCs w:val="22"/>
              </w:rPr>
            </w:pPr>
            <w:r w:rsidRPr="00381897">
              <w:rPr>
                <w:rFonts w:eastAsia="Calibri"/>
                <w:bCs/>
                <w:sz w:val="19"/>
                <w:szCs w:val="22"/>
              </w:rPr>
              <w:t>Good</w:t>
            </w:r>
          </w:p>
        </w:tc>
        <w:tc>
          <w:tcPr>
            <w:tcW w:w="2015" w:type="pct"/>
            <w:shd w:val="clear" w:color="auto" w:fill="auto"/>
          </w:tcPr>
          <w:p w14:paraId="0684E557" w14:textId="77777777" w:rsidR="00F77791" w:rsidRPr="00381897" w:rsidRDefault="00F77791" w:rsidP="00185001">
            <w:pPr>
              <w:rPr>
                <w:rFonts w:eastAsia="Calibri"/>
                <w:sz w:val="19"/>
                <w:szCs w:val="22"/>
              </w:rPr>
            </w:pPr>
            <w:r w:rsidRPr="00381897">
              <w:rPr>
                <w:rFonts w:eastAsia="Calibri"/>
                <w:sz w:val="19"/>
                <w:szCs w:val="22"/>
              </w:rPr>
              <w:t>The tenderer must list at least 3 projects of similar nature of at least R2m in value</w:t>
            </w:r>
          </w:p>
        </w:tc>
        <w:tc>
          <w:tcPr>
            <w:tcW w:w="537" w:type="pct"/>
            <w:shd w:val="clear" w:color="auto" w:fill="auto"/>
          </w:tcPr>
          <w:p w14:paraId="335EEEE8" w14:textId="77777777" w:rsidR="00F77791" w:rsidRPr="00381897" w:rsidRDefault="00F77791" w:rsidP="00185001">
            <w:pPr>
              <w:jc w:val="center"/>
              <w:rPr>
                <w:rFonts w:eastAsia="Calibri"/>
                <w:bCs/>
                <w:sz w:val="19"/>
                <w:szCs w:val="22"/>
              </w:rPr>
            </w:pPr>
            <w:r w:rsidRPr="00381897">
              <w:rPr>
                <w:rFonts w:eastAsia="Calibri"/>
                <w:bCs/>
                <w:sz w:val="19"/>
                <w:szCs w:val="22"/>
              </w:rPr>
              <w:t>30</w:t>
            </w:r>
          </w:p>
        </w:tc>
      </w:tr>
      <w:tr w:rsidR="00F77791" w:rsidRPr="00381897" w14:paraId="7D5E9E47" w14:textId="77777777" w:rsidTr="00185001">
        <w:tblPrEx>
          <w:tblLook w:val="04A0" w:firstRow="1" w:lastRow="0" w:firstColumn="1" w:lastColumn="0" w:noHBand="0" w:noVBand="1"/>
        </w:tblPrEx>
        <w:tc>
          <w:tcPr>
            <w:tcW w:w="1101" w:type="pct"/>
            <w:vMerge/>
            <w:shd w:val="clear" w:color="auto" w:fill="auto"/>
          </w:tcPr>
          <w:p w14:paraId="08D4892A" w14:textId="77777777" w:rsidR="00F77791" w:rsidRPr="00381897" w:rsidRDefault="00F77791" w:rsidP="00185001">
            <w:pPr>
              <w:jc w:val="center"/>
              <w:rPr>
                <w:rFonts w:eastAsia="Calibri"/>
                <w:b/>
                <w:sz w:val="19"/>
                <w:szCs w:val="22"/>
              </w:rPr>
            </w:pPr>
          </w:p>
        </w:tc>
        <w:tc>
          <w:tcPr>
            <w:tcW w:w="712" w:type="pct"/>
            <w:vMerge/>
            <w:shd w:val="clear" w:color="auto" w:fill="auto"/>
          </w:tcPr>
          <w:p w14:paraId="5C9EBC3D" w14:textId="77777777" w:rsidR="00F77791" w:rsidRPr="00381897" w:rsidRDefault="00F77791" w:rsidP="00185001">
            <w:pPr>
              <w:jc w:val="center"/>
              <w:rPr>
                <w:rFonts w:eastAsia="Calibri"/>
                <w:b/>
                <w:sz w:val="19"/>
                <w:szCs w:val="22"/>
              </w:rPr>
            </w:pPr>
          </w:p>
        </w:tc>
        <w:tc>
          <w:tcPr>
            <w:tcW w:w="635" w:type="pct"/>
            <w:shd w:val="clear" w:color="auto" w:fill="auto"/>
          </w:tcPr>
          <w:p w14:paraId="50A861E7" w14:textId="77777777" w:rsidR="00F77791" w:rsidRPr="00381897" w:rsidRDefault="00F77791" w:rsidP="00185001">
            <w:pPr>
              <w:jc w:val="center"/>
              <w:rPr>
                <w:rFonts w:eastAsia="Calibri"/>
                <w:bCs/>
                <w:sz w:val="19"/>
                <w:szCs w:val="22"/>
              </w:rPr>
            </w:pPr>
            <w:r w:rsidRPr="00381897">
              <w:rPr>
                <w:rFonts w:eastAsia="Calibri"/>
                <w:bCs/>
                <w:sz w:val="19"/>
                <w:szCs w:val="22"/>
              </w:rPr>
              <w:t>Satisfactory</w:t>
            </w:r>
          </w:p>
        </w:tc>
        <w:tc>
          <w:tcPr>
            <w:tcW w:w="2015" w:type="pct"/>
            <w:shd w:val="clear" w:color="auto" w:fill="auto"/>
          </w:tcPr>
          <w:p w14:paraId="66C0AA6A" w14:textId="77777777" w:rsidR="00F77791" w:rsidRPr="00381897" w:rsidRDefault="00F77791" w:rsidP="00185001">
            <w:pPr>
              <w:rPr>
                <w:rFonts w:eastAsia="Calibri"/>
                <w:sz w:val="19"/>
                <w:szCs w:val="22"/>
              </w:rPr>
            </w:pPr>
            <w:r w:rsidRPr="00381897">
              <w:rPr>
                <w:rFonts w:eastAsia="Calibri"/>
                <w:sz w:val="19"/>
                <w:szCs w:val="22"/>
              </w:rPr>
              <w:t>The tenderer must list at least 2 projects of similar nature of at least R2m in value</w:t>
            </w:r>
          </w:p>
        </w:tc>
        <w:tc>
          <w:tcPr>
            <w:tcW w:w="537" w:type="pct"/>
            <w:shd w:val="clear" w:color="auto" w:fill="auto"/>
          </w:tcPr>
          <w:p w14:paraId="08569A00" w14:textId="77777777" w:rsidR="00F77791" w:rsidRPr="00381897" w:rsidRDefault="00F77791" w:rsidP="00185001">
            <w:pPr>
              <w:jc w:val="center"/>
              <w:rPr>
                <w:rFonts w:eastAsia="Calibri"/>
                <w:bCs/>
                <w:sz w:val="19"/>
                <w:szCs w:val="22"/>
              </w:rPr>
            </w:pPr>
            <w:r w:rsidRPr="00381897">
              <w:rPr>
                <w:rFonts w:eastAsia="Calibri"/>
                <w:bCs/>
                <w:sz w:val="19"/>
                <w:szCs w:val="22"/>
              </w:rPr>
              <w:t>20</w:t>
            </w:r>
          </w:p>
        </w:tc>
      </w:tr>
      <w:tr w:rsidR="00F77791" w:rsidRPr="00381897" w14:paraId="665FF111" w14:textId="77777777" w:rsidTr="00185001">
        <w:tblPrEx>
          <w:tblLook w:val="04A0" w:firstRow="1" w:lastRow="0" w:firstColumn="1" w:lastColumn="0" w:noHBand="0" w:noVBand="1"/>
        </w:tblPrEx>
        <w:tc>
          <w:tcPr>
            <w:tcW w:w="1101" w:type="pct"/>
            <w:vMerge/>
            <w:shd w:val="clear" w:color="auto" w:fill="auto"/>
          </w:tcPr>
          <w:p w14:paraId="31EB1769" w14:textId="77777777" w:rsidR="00F77791" w:rsidRPr="00381897" w:rsidRDefault="00F77791" w:rsidP="00185001">
            <w:pPr>
              <w:jc w:val="center"/>
              <w:rPr>
                <w:rFonts w:eastAsia="Calibri"/>
                <w:b/>
                <w:sz w:val="19"/>
                <w:szCs w:val="22"/>
              </w:rPr>
            </w:pPr>
          </w:p>
        </w:tc>
        <w:tc>
          <w:tcPr>
            <w:tcW w:w="712" w:type="pct"/>
            <w:vMerge/>
            <w:shd w:val="clear" w:color="auto" w:fill="auto"/>
          </w:tcPr>
          <w:p w14:paraId="22EDD650" w14:textId="77777777" w:rsidR="00F77791" w:rsidRPr="00381897" w:rsidRDefault="00F77791" w:rsidP="00185001">
            <w:pPr>
              <w:jc w:val="center"/>
              <w:rPr>
                <w:rFonts w:eastAsia="Calibri"/>
                <w:b/>
                <w:sz w:val="19"/>
                <w:szCs w:val="22"/>
              </w:rPr>
            </w:pPr>
          </w:p>
        </w:tc>
        <w:tc>
          <w:tcPr>
            <w:tcW w:w="635" w:type="pct"/>
            <w:shd w:val="clear" w:color="auto" w:fill="auto"/>
          </w:tcPr>
          <w:p w14:paraId="19437343" w14:textId="77777777" w:rsidR="00F77791" w:rsidRPr="00381897" w:rsidRDefault="00F77791" w:rsidP="00185001">
            <w:pPr>
              <w:jc w:val="center"/>
              <w:rPr>
                <w:rFonts w:eastAsia="Calibri"/>
                <w:bCs/>
                <w:sz w:val="19"/>
                <w:szCs w:val="22"/>
              </w:rPr>
            </w:pPr>
            <w:r w:rsidRPr="00381897">
              <w:rPr>
                <w:rFonts w:eastAsia="Calibri"/>
                <w:bCs/>
                <w:sz w:val="19"/>
                <w:szCs w:val="22"/>
              </w:rPr>
              <w:t>Poor</w:t>
            </w:r>
          </w:p>
        </w:tc>
        <w:tc>
          <w:tcPr>
            <w:tcW w:w="2015" w:type="pct"/>
            <w:shd w:val="clear" w:color="auto" w:fill="auto"/>
          </w:tcPr>
          <w:p w14:paraId="4BA98DA8" w14:textId="77777777" w:rsidR="00F77791" w:rsidRPr="00381897" w:rsidRDefault="00F77791" w:rsidP="00185001">
            <w:pPr>
              <w:rPr>
                <w:rFonts w:eastAsia="Calibri"/>
                <w:sz w:val="19"/>
                <w:szCs w:val="22"/>
              </w:rPr>
            </w:pPr>
            <w:r w:rsidRPr="00381897">
              <w:rPr>
                <w:rFonts w:eastAsia="Calibri"/>
                <w:sz w:val="19"/>
                <w:szCs w:val="22"/>
              </w:rPr>
              <w:t>The tenderer must list at least 1 project of similar nature of at least R2m in value</w:t>
            </w:r>
          </w:p>
        </w:tc>
        <w:tc>
          <w:tcPr>
            <w:tcW w:w="537" w:type="pct"/>
            <w:shd w:val="clear" w:color="auto" w:fill="auto"/>
          </w:tcPr>
          <w:p w14:paraId="42AC4856" w14:textId="77777777" w:rsidR="00F77791" w:rsidRPr="00381897" w:rsidRDefault="00F77791" w:rsidP="00185001">
            <w:pPr>
              <w:jc w:val="center"/>
              <w:rPr>
                <w:rFonts w:eastAsia="Calibri"/>
                <w:bCs/>
                <w:sz w:val="19"/>
                <w:szCs w:val="22"/>
              </w:rPr>
            </w:pPr>
            <w:r w:rsidRPr="00381897">
              <w:rPr>
                <w:rFonts w:eastAsia="Calibri"/>
                <w:bCs/>
                <w:sz w:val="19"/>
                <w:szCs w:val="22"/>
              </w:rPr>
              <w:t>10</w:t>
            </w:r>
          </w:p>
        </w:tc>
      </w:tr>
      <w:tr w:rsidR="00F77791" w:rsidRPr="00381897" w14:paraId="42329002" w14:textId="77777777" w:rsidTr="00185001">
        <w:tblPrEx>
          <w:tblLook w:val="04A0" w:firstRow="1" w:lastRow="0" w:firstColumn="1" w:lastColumn="0" w:noHBand="0" w:noVBand="1"/>
        </w:tblPrEx>
        <w:tc>
          <w:tcPr>
            <w:tcW w:w="1101" w:type="pct"/>
            <w:vMerge/>
            <w:shd w:val="clear" w:color="auto" w:fill="auto"/>
          </w:tcPr>
          <w:p w14:paraId="09B0139D" w14:textId="77777777" w:rsidR="00F77791" w:rsidRPr="00381897" w:rsidRDefault="00F77791" w:rsidP="00185001">
            <w:pPr>
              <w:jc w:val="center"/>
              <w:rPr>
                <w:rFonts w:eastAsia="Calibri"/>
                <w:b/>
                <w:sz w:val="19"/>
                <w:szCs w:val="22"/>
              </w:rPr>
            </w:pPr>
          </w:p>
        </w:tc>
        <w:tc>
          <w:tcPr>
            <w:tcW w:w="712" w:type="pct"/>
            <w:vMerge/>
            <w:shd w:val="clear" w:color="auto" w:fill="auto"/>
          </w:tcPr>
          <w:p w14:paraId="42ED19DE" w14:textId="77777777" w:rsidR="00F77791" w:rsidRPr="00381897" w:rsidRDefault="00F77791" w:rsidP="00185001">
            <w:pPr>
              <w:jc w:val="center"/>
              <w:rPr>
                <w:rFonts w:eastAsia="Calibri"/>
                <w:b/>
                <w:sz w:val="19"/>
                <w:szCs w:val="22"/>
              </w:rPr>
            </w:pPr>
          </w:p>
        </w:tc>
        <w:tc>
          <w:tcPr>
            <w:tcW w:w="635" w:type="pct"/>
            <w:shd w:val="clear" w:color="auto" w:fill="auto"/>
          </w:tcPr>
          <w:p w14:paraId="1D063D75" w14:textId="77777777" w:rsidR="00F77791" w:rsidRPr="00381897" w:rsidRDefault="00F77791" w:rsidP="00185001">
            <w:pPr>
              <w:jc w:val="center"/>
              <w:rPr>
                <w:rFonts w:eastAsia="Calibri"/>
                <w:bCs/>
                <w:sz w:val="19"/>
                <w:szCs w:val="22"/>
              </w:rPr>
            </w:pPr>
            <w:r w:rsidRPr="00381897">
              <w:rPr>
                <w:rFonts w:eastAsia="Calibri"/>
                <w:bCs/>
                <w:sz w:val="19"/>
                <w:szCs w:val="22"/>
              </w:rPr>
              <w:t>Very Poor</w:t>
            </w:r>
          </w:p>
        </w:tc>
        <w:tc>
          <w:tcPr>
            <w:tcW w:w="2015" w:type="pct"/>
            <w:shd w:val="clear" w:color="auto" w:fill="auto"/>
          </w:tcPr>
          <w:p w14:paraId="137062E2" w14:textId="77777777" w:rsidR="00F77791" w:rsidRPr="00381897" w:rsidRDefault="00F77791" w:rsidP="00185001">
            <w:pPr>
              <w:rPr>
                <w:rFonts w:eastAsia="Calibri"/>
                <w:sz w:val="19"/>
                <w:szCs w:val="22"/>
              </w:rPr>
            </w:pPr>
            <w:r w:rsidRPr="00381897">
              <w:rPr>
                <w:rFonts w:eastAsia="Calibri"/>
                <w:sz w:val="19"/>
                <w:szCs w:val="22"/>
              </w:rPr>
              <w:t>No projects of similar nature of at least R2m in value</w:t>
            </w:r>
          </w:p>
        </w:tc>
        <w:tc>
          <w:tcPr>
            <w:tcW w:w="537" w:type="pct"/>
            <w:shd w:val="clear" w:color="auto" w:fill="auto"/>
          </w:tcPr>
          <w:p w14:paraId="598E467A" w14:textId="77777777" w:rsidR="00F77791" w:rsidRPr="00381897" w:rsidRDefault="00F77791" w:rsidP="00185001">
            <w:pPr>
              <w:jc w:val="center"/>
              <w:rPr>
                <w:rFonts w:eastAsia="Calibri"/>
                <w:bCs/>
                <w:sz w:val="19"/>
                <w:szCs w:val="22"/>
              </w:rPr>
            </w:pPr>
            <w:r w:rsidRPr="00381897">
              <w:rPr>
                <w:rFonts w:eastAsia="Calibri"/>
                <w:bCs/>
                <w:sz w:val="19"/>
                <w:szCs w:val="22"/>
              </w:rPr>
              <w:t>0</w:t>
            </w:r>
          </w:p>
        </w:tc>
      </w:tr>
      <w:tr w:rsidR="00F77791" w:rsidRPr="00381897" w14:paraId="1B2B8484" w14:textId="77777777" w:rsidTr="00185001">
        <w:tblPrEx>
          <w:tblLook w:val="04A0" w:firstRow="1" w:lastRow="0" w:firstColumn="1" w:lastColumn="0" w:noHBand="0" w:noVBand="1"/>
        </w:tblPrEx>
        <w:trPr>
          <w:trHeight w:val="655"/>
        </w:trPr>
        <w:tc>
          <w:tcPr>
            <w:tcW w:w="1101" w:type="pct"/>
            <w:vMerge w:val="restart"/>
            <w:tcBorders>
              <w:bottom w:val="single" w:sz="4" w:space="0" w:color="auto"/>
            </w:tcBorders>
            <w:shd w:val="clear" w:color="auto" w:fill="auto"/>
          </w:tcPr>
          <w:p w14:paraId="28CB86D4" w14:textId="77777777" w:rsidR="00F77791" w:rsidRPr="00381897" w:rsidRDefault="00F77791" w:rsidP="00185001">
            <w:pPr>
              <w:rPr>
                <w:rFonts w:eastAsia="Calibri"/>
                <w:sz w:val="19"/>
                <w:szCs w:val="22"/>
              </w:rPr>
            </w:pPr>
            <w:r w:rsidRPr="00381897">
              <w:rPr>
                <w:rFonts w:eastAsia="Calibri"/>
                <w:sz w:val="19"/>
                <w:szCs w:val="22"/>
              </w:rPr>
              <w:t xml:space="preserve">2.  Key Personnel </w:t>
            </w:r>
          </w:p>
          <w:p w14:paraId="23002E49" w14:textId="77777777" w:rsidR="00F77791" w:rsidRPr="00381897" w:rsidRDefault="00F77791" w:rsidP="00185001">
            <w:pPr>
              <w:rPr>
                <w:rFonts w:eastAsia="Calibri"/>
                <w:sz w:val="19"/>
                <w:szCs w:val="22"/>
              </w:rPr>
            </w:pPr>
            <w:r w:rsidRPr="00381897">
              <w:rPr>
                <w:rFonts w:eastAsia="Calibri"/>
                <w:sz w:val="19"/>
                <w:szCs w:val="22"/>
              </w:rPr>
              <w:t xml:space="preserve">     (15 points)</w:t>
            </w:r>
          </w:p>
          <w:p w14:paraId="58FC73FF" w14:textId="77777777" w:rsidR="00F77791" w:rsidRPr="00381897" w:rsidRDefault="00F77791" w:rsidP="00185001">
            <w:pPr>
              <w:rPr>
                <w:rFonts w:eastAsia="Calibri"/>
                <w:sz w:val="19"/>
                <w:szCs w:val="22"/>
              </w:rPr>
            </w:pPr>
          </w:p>
          <w:p w14:paraId="67FAD06E" w14:textId="77777777" w:rsidR="00F77791" w:rsidRPr="00381897" w:rsidRDefault="00F77791" w:rsidP="00185001">
            <w:pPr>
              <w:jc w:val="center"/>
              <w:rPr>
                <w:rFonts w:eastAsia="Calibri"/>
                <w:b/>
                <w:sz w:val="19"/>
                <w:szCs w:val="22"/>
              </w:rPr>
            </w:pPr>
            <w:r w:rsidRPr="00381897">
              <w:rPr>
                <w:rFonts w:eastAsia="Calibri"/>
                <w:sz w:val="19"/>
                <w:szCs w:val="22"/>
              </w:rPr>
              <w:t xml:space="preserve">(Certified copies of certificates along with signed copies of CV’s, all pages, shall be supplied as proof </w:t>
            </w:r>
          </w:p>
        </w:tc>
        <w:tc>
          <w:tcPr>
            <w:tcW w:w="712" w:type="pct"/>
            <w:vMerge w:val="restart"/>
            <w:tcBorders>
              <w:bottom w:val="single" w:sz="4" w:space="0" w:color="auto"/>
            </w:tcBorders>
            <w:shd w:val="clear" w:color="auto" w:fill="auto"/>
          </w:tcPr>
          <w:p w14:paraId="1C1B0127" w14:textId="77777777" w:rsidR="00F77791" w:rsidRPr="00381897" w:rsidRDefault="00F77791" w:rsidP="00185001">
            <w:pPr>
              <w:jc w:val="both"/>
            </w:pPr>
            <w:r w:rsidRPr="00381897">
              <w:t>Construction Manager / Site Agent:</w:t>
            </w:r>
          </w:p>
          <w:p w14:paraId="5307EBF1" w14:textId="77777777" w:rsidR="00F77791" w:rsidRPr="00381897" w:rsidRDefault="00F77791" w:rsidP="00185001">
            <w:pPr>
              <w:jc w:val="center"/>
              <w:rPr>
                <w:rFonts w:eastAsia="Calibri"/>
                <w:b/>
                <w:sz w:val="19"/>
                <w:szCs w:val="22"/>
              </w:rPr>
            </w:pPr>
            <w:r w:rsidRPr="00381897">
              <w:rPr>
                <w:rFonts w:eastAsia="Calibri"/>
                <w:sz w:val="19"/>
                <w:szCs w:val="22"/>
              </w:rPr>
              <w:t>(ii)  Suitability for the project</w:t>
            </w:r>
          </w:p>
        </w:tc>
        <w:tc>
          <w:tcPr>
            <w:tcW w:w="635" w:type="pct"/>
            <w:tcBorders>
              <w:bottom w:val="single" w:sz="4" w:space="0" w:color="auto"/>
            </w:tcBorders>
            <w:shd w:val="clear" w:color="auto" w:fill="auto"/>
          </w:tcPr>
          <w:p w14:paraId="71F34DEC" w14:textId="77777777" w:rsidR="00F77791" w:rsidRPr="00381897" w:rsidRDefault="00F77791" w:rsidP="00185001">
            <w:pPr>
              <w:jc w:val="center"/>
              <w:rPr>
                <w:rFonts w:eastAsia="Calibri"/>
                <w:b/>
                <w:sz w:val="19"/>
                <w:szCs w:val="22"/>
              </w:rPr>
            </w:pPr>
            <w:r w:rsidRPr="00381897">
              <w:rPr>
                <w:rFonts w:eastAsia="Calibri"/>
                <w:sz w:val="19"/>
                <w:szCs w:val="22"/>
              </w:rPr>
              <w:t>Very Good</w:t>
            </w:r>
          </w:p>
        </w:tc>
        <w:tc>
          <w:tcPr>
            <w:tcW w:w="2015" w:type="pct"/>
            <w:tcBorders>
              <w:bottom w:val="single" w:sz="4" w:space="0" w:color="auto"/>
            </w:tcBorders>
            <w:shd w:val="clear" w:color="auto" w:fill="auto"/>
          </w:tcPr>
          <w:p w14:paraId="1E013A9E" w14:textId="77777777" w:rsidR="00F77791" w:rsidRPr="00381897" w:rsidRDefault="00F77791" w:rsidP="00185001">
            <w:pPr>
              <w:rPr>
                <w:rFonts w:eastAsia="Calibri"/>
                <w:b/>
                <w:sz w:val="19"/>
                <w:szCs w:val="22"/>
              </w:rPr>
            </w:pPr>
            <w:r w:rsidRPr="00381897">
              <w:rPr>
                <w:rFonts w:eastAsia="Calibri"/>
                <w:sz w:val="19"/>
                <w:szCs w:val="22"/>
              </w:rPr>
              <w:t xml:space="preserve">The proposed key personnel has 10+ years’ experience in projects of a similar nature post qualification </w:t>
            </w:r>
          </w:p>
        </w:tc>
        <w:tc>
          <w:tcPr>
            <w:tcW w:w="537" w:type="pct"/>
            <w:tcBorders>
              <w:bottom w:val="single" w:sz="4" w:space="0" w:color="auto"/>
            </w:tcBorders>
            <w:shd w:val="clear" w:color="auto" w:fill="auto"/>
          </w:tcPr>
          <w:p w14:paraId="303277D2" w14:textId="77777777" w:rsidR="00F77791" w:rsidRPr="00381897" w:rsidRDefault="00F77791" w:rsidP="00185001">
            <w:pPr>
              <w:jc w:val="center"/>
              <w:rPr>
                <w:rFonts w:eastAsia="Calibri"/>
                <w:b/>
                <w:sz w:val="19"/>
                <w:szCs w:val="22"/>
              </w:rPr>
            </w:pPr>
            <w:r w:rsidRPr="00381897">
              <w:rPr>
                <w:rFonts w:eastAsia="Calibri"/>
                <w:sz w:val="19"/>
                <w:szCs w:val="22"/>
              </w:rPr>
              <w:t>15</w:t>
            </w:r>
          </w:p>
        </w:tc>
      </w:tr>
      <w:tr w:rsidR="00F77791" w:rsidRPr="00381897" w14:paraId="1029EF1D" w14:textId="77777777" w:rsidTr="00185001">
        <w:tblPrEx>
          <w:tblLook w:val="04A0" w:firstRow="1" w:lastRow="0" w:firstColumn="1" w:lastColumn="0" w:noHBand="0" w:noVBand="1"/>
        </w:tblPrEx>
        <w:tc>
          <w:tcPr>
            <w:tcW w:w="1101" w:type="pct"/>
            <w:vMerge/>
            <w:shd w:val="clear" w:color="auto" w:fill="auto"/>
          </w:tcPr>
          <w:p w14:paraId="6F876B88" w14:textId="77777777" w:rsidR="00F77791" w:rsidRPr="00381897" w:rsidRDefault="00F77791" w:rsidP="00185001">
            <w:pPr>
              <w:jc w:val="center"/>
              <w:rPr>
                <w:rFonts w:eastAsia="Calibri"/>
                <w:b/>
                <w:sz w:val="19"/>
                <w:szCs w:val="22"/>
              </w:rPr>
            </w:pPr>
          </w:p>
        </w:tc>
        <w:tc>
          <w:tcPr>
            <w:tcW w:w="712" w:type="pct"/>
            <w:vMerge/>
            <w:shd w:val="clear" w:color="auto" w:fill="auto"/>
          </w:tcPr>
          <w:p w14:paraId="3935275C" w14:textId="77777777" w:rsidR="00F77791" w:rsidRPr="00381897" w:rsidRDefault="00F77791" w:rsidP="00185001">
            <w:pPr>
              <w:jc w:val="center"/>
              <w:rPr>
                <w:rFonts w:eastAsia="Calibri"/>
                <w:b/>
                <w:sz w:val="19"/>
                <w:szCs w:val="22"/>
              </w:rPr>
            </w:pPr>
          </w:p>
        </w:tc>
        <w:tc>
          <w:tcPr>
            <w:tcW w:w="635" w:type="pct"/>
            <w:shd w:val="clear" w:color="auto" w:fill="auto"/>
          </w:tcPr>
          <w:p w14:paraId="4733BE14" w14:textId="77777777" w:rsidR="00F77791" w:rsidRPr="00381897" w:rsidRDefault="00F77791" w:rsidP="00185001">
            <w:pPr>
              <w:jc w:val="center"/>
              <w:rPr>
                <w:rFonts w:eastAsia="Calibri"/>
                <w:b/>
                <w:sz w:val="19"/>
                <w:szCs w:val="22"/>
              </w:rPr>
            </w:pPr>
            <w:r w:rsidRPr="00381897">
              <w:rPr>
                <w:rFonts w:eastAsia="Calibri"/>
                <w:sz w:val="19"/>
                <w:szCs w:val="22"/>
              </w:rPr>
              <w:t>Good</w:t>
            </w:r>
          </w:p>
        </w:tc>
        <w:tc>
          <w:tcPr>
            <w:tcW w:w="2015" w:type="pct"/>
            <w:shd w:val="clear" w:color="auto" w:fill="auto"/>
          </w:tcPr>
          <w:p w14:paraId="270FCDF3" w14:textId="77777777" w:rsidR="00F77791" w:rsidRPr="00381897" w:rsidRDefault="00F77791" w:rsidP="00185001">
            <w:pPr>
              <w:jc w:val="center"/>
              <w:rPr>
                <w:rFonts w:eastAsia="Calibri"/>
                <w:b/>
                <w:sz w:val="19"/>
                <w:szCs w:val="22"/>
              </w:rPr>
            </w:pPr>
            <w:r w:rsidRPr="00381897">
              <w:rPr>
                <w:rFonts w:eastAsia="Calibri"/>
                <w:sz w:val="19"/>
                <w:szCs w:val="22"/>
              </w:rPr>
              <w:t>The proposed key personnel has less than 9 years’ experience but more than 7 years’ experience in projects of a similar nature post qualification</w:t>
            </w:r>
          </w:p>
        </w:tc>
        <w:tc>
          <w:tcPr>
            <w:tcW w:w="537" w:type="pct"/>
            <w:shd w:val="clear" w:color="auto" w:fill="auto"/>
          </w:tcPr>
          <w:p w14:paraId="245C9E19" w14:textId="77777777" w:rsidR="00F77791" w:rsidRPr="00381897" w:rsidRDefault="00F77791" w:rsidP="00185001">
            <w:pPr>
              <w:jc w:val="center"/>
              <w:rPr>
                <w:rFonts w:eastAsia="Calibri"/>
                <w:b/>
                <w:sz w:val="19"/>
                <w:szCs w:val="22"/>
              </w:rPr>
            </w:pPr>
            <w:r w:rsidRPr="00381897">
              <w:rPr>
                <w:rFonts w:eastAsia="Calibri"/>
                <w:sz w:val="19"/>
                <w:szCs w:val="22"/>
              </w:rPr>
              <w:t>10</w:t>
            </w:r>
          </w:p>
        </w:tc>
      </w:tr>
      <w:tr w:rsidR="00F77791" w:rsidRPr="00381897" w14:paraId="5BD79676" w14:textId="77777777" w:rsidTr="00185001">
        <w:tblPrEx>
          <w:tblLook w:val="04A0" w:firstRow="1" w:lastRow="0" w:firstColumn="1" w:lastColumn="0" w:noHBand="0" w:noVBand="1"/>
        </w:tblPrEx>
        <w:tc>
          <w:tcPr>
            <w:tcW w:w="1101" w:type="pct"/>
            <w:vMerge/>
            <w:shd w:val="clear" w:color="auto" w:fill="auto"/>
          </w:tcPr>
          <w:p w14:paraId="33C6F0B2" w14:textId="77777777" w:rsidR="00F77791" w:rsidRPr="00381897" w:rsidRDefault="00F77791" w:rsidP="00185001">
            <w:pPr>
              <w:jc w:val="center"/>
              <w:rPr>
                <w:rFonts w:eastAsia="Calibri"/>
                <w:b/>
                <w:sz w:val="19"/>
                <w:szCs w:val="22"/>
              </w:rPr>
            </w:pPr>
          </w:p>
        </w:tc>
        <w:tc>
          <w:tcPr>
            <w:tcW w:w="712" w:type="pct"/>
            <w:vMerge/>
            <w:shd w:val="clear" w:color="auto" w:fill="auto"/>
          </w:tcPr>
          <w:p w14:paraId="720CA93D" w14:textId="77777777" w:rsidR="00F77791" w:rsidRPr="00381897" w:rsidRDefault="00F77791" w:rsidP="00185001">
            <w:pPr>
              <w:jc w:val="center"/>
              <w:rPr>
                <w:rFonts w:eastAsia="Calibri"/>
                <w:b/>
                <w:sz w:val="19"/>
                <w:szCs w:val="22"/>
              </w:rPr>
            </w:pPr>
          </w:p>
        </w:tc>
        <w:tc>
          <w:tcPr>
            <w:tcW w:w="635" w:type="pct"/>
            <w:shd w:val="clear" w:color="auto" w:fill="auto"/>
          </w:tcPr>
          <w:p w14:paraId="6AC57B6C" w14:textId="77777777" w:rsidR="00F77791" w:rsidRPr="00381897" w:rsidRDefault="00F77791" w:rsidP="00185001">
            <w:pPr>
              <w:jc w:val="center"/>
              <w:rPr>
                <w:rFonts w:eastAsia="Calibri"/>
                <w:b/>
                <w:sz w:val="19"/>
                <w:szCs w:val="22"/>
              </w:rPr>
            </w:pPr>
            <w:r w:rsidRPr="00381897">
              <w:rPr>
                <w:rFonts w:eastAsia="Calibri"/>
                <w:sz w:val="19"/>
                <w:szCs w:val="22"/>
              </w:rPr>
              <w:t>Satisfactory</w:t>
            </w:r>
          </w:p>
        </w:tc>
        <w:tc>
          <w:tcPr>
            <w:tcW w:w="2015" w:type="pct"/>
            <w:shd w:val="clear" w:color="auto" w:fill="auto"/>
          </w:tcPr>
          <w:p w14:paraId="351CDE96" w14:textId="77777777" w:rsidR="00F77791" w:rsidRPr="00381897" w:rsidRDefault="00F77791" w:rsidP="00185001">
            <w:pPr>
              <w:jc w:val="center"/>
              <w:rPr>
                <w:rFonts w:eastAsia="Calibri"/>
                <w:b/>
                <w:sz w:val="19"/>
                <w:szCs w:val="22"/>
              </w:rPr>
            </w:pPr>
            <w:r w:rsidRPr="00381897">
              <w:rPr>
                <w:rFonts w:eastAsia="Calibri"/>
                <w:sz w:val="19"/>
                <w:szCs w:val="22"/>
              </w:rPr>
              <w:t>The proposed key personnel has less than 6 years’ experience but more than 4 years’ experience in projects of a similar nature post qualification</w:t>
            </w:r>
          </w:p>
        </w:tc>
        <w:tc>
          <w:tcPr>
            <w:tcW w:w="537" w:type="pct"/>
            <w:shd w:val="clear" w:color="auto" w:fill="auto"/>
          </w:tcPr>
          <w:p w14:paraId="2F94002D" w14:textId="77777777" w:rsidR="00F77791" w:rsidRPr="00381897" w:rsidRDefault="00F77791" w:rsidP="00185001">
            <w:pPr>
              <w:jc w:val="center"/>
              <w:rPr>
                <w:rFonts w:eastAsia="Calibri"/>
                <w:b/>
                <w:sz w:val="19"/>
                <w:szCs w:val="22"/>
              </w:rPr>
            </w:pPr>
            <w:r w:rsidRPr="00381897">
              <w:rPr>
                <w:rFonts w:eastAsia="Calibri"/>
                <w:sz w:val="19"/>
                <w:szCs w:val="22"/>
              </w:rPr>
              <w:t>5</w:t>
            </w:r>
          </w:p>
        </w:tc>
      </w:tr>
      <w:tr w:rsidR="00F77791" w:rsidRPr="00381897" w14:paraId="18390188" w14:textId="77777777" w:rsidTr="00185001">
        <w:tblPrEx>
          <w:tblLook w:val="04A0" w:firstRow="1" w:lastRow="0" w:firstColumn="1" w:lastColumn="0" w:noHBand="0" w:noVBand="1"/>
        </w:tblPrEx>
        <w:tc>
          <w:tcPr>
            <w:tcW w:w="1101" w:type="pct"/>
            <w:vMerge/>
            <w:shd w:val="clear" w:color="auto" w:fill="auto"/>
          </w:tcPr>
          <w:p w14:paraId="78B41E15" w14:textId="77777777" w:rsidR="00F77791" w:rsidRPr="00381897" w:rsidRDefault="00F77791" w:rsidP="00185001">
            <w:pPr>
              <w:jc w:val="center"/>
              <w:rPr>
                <w:rFonts w:eastAsia="Calibri"/>
                <w:b/>
                <w:sz w:val="19"/>
                <w:szCs w:val="22"/>
              </w:rPr>
            </w:pPr>
          </w:p>
        </w:tc>
        <w:tc>
          <w:tcPr>
            <w:tcW w:w="712" w:type="pct"/>
            <w:vMerge/>
            <w:shd w:val="clear" w:color="auto" w:fill="auto"/>
          </w:tcPr>
          <w:p w14:paraId="30F2F714" w14:textId="77777777" w:rsidR="00F77791" w:rsidRPr="00381897" w:rsidRDefault="00F77791" w:rsidP="00185001">
            <w:pPr>
              <w:jc w:val="center"/>
              <w:rPr>
                <w:rFonts w:eastAsia="Calibri"/>
                <w:b/>
                <w:sz w:val="19"/>
                <w:szCs w:val="22"/>
              </w:rPr>
            </w:pPr>
          </w:p>
        </w:tc>
        <w:tc>
          <w:tcPr>
            <w:tcW w:w="635" w:type="pct"/>
            <w:shd w:val="clear" w:color="auto" w:fill="auto"/>
          </w:tcPr>
          <w:p w14:paraId="73FD8005" w14:textId="77777777" w:rsidR="00F77791" w:rsidRPr="00381897" w:rsidRDefault="00F77791" w:rsidP="00185001">
            <w:pPr>
              <w:jc w:val="center"/>
              <w:rPr>
                <w:rFonts w:eastAsia="Calibri"/>
                <w:b/>
                <w:sz w:val="19"/>
                <w:szCs w:val="22"/>
              </w:rPr>
            </w:pPr>
            <w:r w:rsidRPr="00381897">
              <w:rPr>
                <w:rFonts w:eastAsia="Calibri"/>
                <w:sz w:val="19"/>
                <w:szCs w:val="22"/>
              </w:rPr>
              <w:t>Poor</w:t>
            </w:r>
          </w:p>
        </w:tc>
        <w:tc>
          <w:tcPr>
            <w:tcW w:w="2015" w:type="pct"/>
            <w:shd w:val="clear" w:color="auto" w:fill="auto"/>
          </w:tcPr>
          <w:p w14:paraId="5F254423" w14:textId="77777777" w:rsidR="00F77791" w:rsidRPr="00381897" w:rsidRDefault="00F77791" w:rsidP="00185001">
            <w:pPr>
              <w:jc w:val="center"/>
              <w:rPr>
                <w:rFonts w:eastAsia="Calibri"/>
                <w:b/>
                <w:sz w:val="19"/>
                <w:szCs w:val="22"/>
              </w:rPr>
            </w:pPr>
            <w:r w:rsidRPr="00381897">
              <w:rPr>
                <w:rFonts w:eastAsia="Calibri"/>
                <w:sz w:val="19"/>
                <w:szCs w:val="22"/>
              </w:rPr>
              <w:t>The proposed key personnel has less than 3 years’ experience in projects of a similar nature post qualification</w:t>
            </w:r>
          </w:p>
        </w:tc>
        <w:tc>
          <w:tcPr>
            <w:tcW w:w="537" w:type="pct"/>
            <w:shd w:val="clear" w:color="auto" w:fill="auto"/>
          </w:tcPr>
          <w:p w14:paraId="33B3EA87" w14:textId="77777777" w:rsidR="00F77791" w:rsidRPr="00381897" w:rsidRDefault="00F77791" w:rsidP="00185001">
            <w:pPr>
              <w:jc w:val="center"/>
              <w:rPr>
                <w:rFonts w:eastAsia="Calibri"/>
                <w:b/>
                <w:sz w:val="19"/>
                <w:szCs w:val="22"/>
              </w:rPr>
            </w:pPr>
            <w:r w:rsidRPr="00381897">
              <w:rPr>
                <w:rFonts w:eastAsia="Calibri"/>
                <w:sz w:val="19"/>
                <w:szCs w:val="22"/>
              </w:rPr>
              <w:t>0</w:t>
            </w:r>
          </w:p>
        </w:tc>
      </w:tr>
      <w:tr w:rsidR="00F77791" w:rsidRPr="00381897" w14:paraId="76645DBC" w14:textId="77777777" w:rsidTr="00185001">
        <w:tblPrEx>
          <w:tblLook w:val="04A0" w:firstRow="1" w:lastRow="0" w:firstColumn="1" w:lastColumn="0" w:noHBand="0" w:noVBand="1"/>
        </w:tblPrEx>
        <w:tc>
          <w:tcPr>
            <w:tcW w:w="1101" w:type="pct"/>
            <w:vMerge w:val="restart"/>
            <w:shd w:val="clear" w:color="auto" w:fill="auto"/>
          </w:tcPr>
          <w:p w14:paraId="5DFC72A1" w14:textId="77777777" w:rsidR="00F77791" w:rsidRPr="00381897" w:rsidRDefault="00F77791" w:rsidP="00185001">
            <w:pPr>
              <w:jc w:val="center"/>
              <w:rPr>
                <w:rFonts w:eastAsia="Calibri"/>
                <w:bCs/>
                <w:sz w:val="19"/>
                <w:szCs w:val="22"/>
              </w:rPr>
            </w:pPr>
            <w:r w:rsidRPr="00381897">
              <w:rPr>
                <w:rFonts w:eastAsia="Calibri"/>
                <w:bCs/>
                <w:sz w:val="19"/>
                <w:szCs w:val="22"/>
              </w:rPr>
              <w:t>3. Financial capacity</w:t>
            </w:r>
          </w:p>
          <w:p w14:paraId="38C67B7B" w14:textId="77777777" w:rsidR="00F77791" w:rsidRPr="00381897" w:rsidRDefault="00F77791" w:rsidP="00185001">
            <w:pPr>
              <w:jc w:val="center"/>
              <w:rPr>
                <w:rFonts w:eastAsia="Calibri"/>
                <w:bCs/>
                <w:sz w:val="19"/>
                <w:szCs w:val="22"/>
              </w:rPr>
            </w:pPr>
            <w:r w:rsidRPr="00381897">
              <w:rPr>
                <w:rFonts w:eastAsia="Calibri"/>
                <w:bCs/>
                <w:sz w:val="19"/>
                <w:szCs w:val="22"/>
              </w:rPr>
              <w:t>(20 points)</w:t>
            </w:r>
          </w:p>
          <w:p w14:paraId="317BF43A" w14:textId="77777777" w:rsidR="00F77791" w:rsidRPr="00381897" w:rsidRDefault="00F77791" w:rsidP="00185001">
            <w:pPr>
              <w:jc w:val="center"/>
              <w:rPr>
                <w:rFonts w:eastAsia="Calibri"/>
                <w:bCs/>
                <w:sz w:val="19"/>
                <w:szCs w:val="22"/>
              </w:rPr>
            </w:pPr>
          </w:p>
          <w:p w14:paraId="7B55270A" w14:textId="77777777" w:rsidR="00F77791" w:rsidRPr="00381897" w:rsidRDefault="00F77791" w:rsidP="00185001">
            <w:pPr>
              <w:jc w:val="center"/>
              <w:rPr>
                <w:rFonts w:eastAsia="Calibri"/>
                <w:b/>
                <w:sz w:val="19"/>
                <w:szCs w:val="22"/>
              </w:rPr>
            </w:pPr>
            <w:r w:rsidRPr="00381897">
              <w:rPr>
                <w:rFonts w:eastAsia="Calibri"/>
                <w:bCs/>
                <w:sz w:val="19"/>
                <w:szCs w:val="22"/>
              </w:rPr>
              <w:t>(Proof/letter from bidders financial institute confirming bank balance or approved credit facility)</w:t>
            </w:r>
          </w:p>
        </w:tc>
        <w:tc>
          <w:tcPr>
            <w:tcW w:w="712" w:type="pct"/>
            <w:vMerge w:val="restart"/>
            <w:shd w:val="clear" w:color="auto" w:fill="auto"/>
          </w:tcPr>
          <w:p w14:paraId="0CC79FE6" w14:textId="77777777" w:rsidR="00F77791" w:rsidRPr="00381897" w:rsidRDefault="00F77791" w:rsidP="00185001">
            <w:pPr>
              <w:jc w:val="center"/>
              <w:rPr>
                <w:rFonts w:eastAsia="Calibri"/>
                <w:b/>
                <w:sz w:val="19"/>
                <w:szCs w:val="22"/>
              </w:rPr>
            </w:pPr>
          </w:p>
        </w:tc>
        <w:tc>
          <w:tcPr>
            <w:tcW w:w="635" w:type="pct"/>
            <w:shd w:val="clear" w:color="auto" w:fill="auto"/>
          </w:tcPr>
          <w:p w14:paraId="614DF85E" w14:textId="77777777" w:rsidR="00F77791" w:rsidRPr="00381897" w:rsidRDefault="00F77791" w:rsidP="00185001">
            <w:pPr>
              <w:jc w:val="center"/>
              <w:rPr>
                <w:rFonts w:eastAsia="Calibri"/>
                <w:bCs/>
                <w:sz w:val="19"/>
                <w:szCs w:val="22"/>
              </w:rPr>
            </w:pPr>
            <w:r w:rsidRPr="00381897">
              <w:rPr>
                <w:rFonts w:eastAsia="Calibri"/>
                <w:bCs/>
                <w:sz w:val="19"/>
                <w:szCs w:val="22"/>
              </w:rPr>
              <w:t>Excellent</w:t>
            </w:r>
          </w:p>
        </w:tc>
        <w:tc>
          <w:tcPr>
            <w:tcW w:w="2015" w:type="pct"/>
            <w:shd w:val="clear" w:color="auto" w:fill="auto"/>
          </w:tcPr>
          <w:p w14:paraId="073E28BC" w14:textId="77777777" w:rsidR="00F77791" w:rsidRPr="00381897" w:rsidRDefault="00F77791" w:rsidP="00185001">
            <w:pPr>
              <w:jc w:val="center"/>
              <w:rPr>
                <w:rFonts w:eastAsia="Calibri"/>
                <w:bCs/>
                <w:sz w:val="19"/>
                <w:szCs w:val="22"/>
              </w:rPr>
            </w:pPr>
            <w:r w:rsidRPr="00381897">
              <w:rPr>
                <w:rFonts w:eastAsia="Calibri"/>
                <w:bCs/>
                <w:sz w:val="19"/>
                <w:szCs w:val="22"/>
              </w:rPr>
              <w:t>Access to a financial facility of above 25% of the Contract Value</w:t>
            </w:r>
          </w:p>
        </w:tc>
        <w:tc>
          <w:tcPr>
            <w:tcW w:w="537" w:type="pct"/>
            <w:shd w:val="clear" w:color="auto" w:fill="auto"/>
          </w:tcPr>
          <w:p w14:paraId="76AD6E10" w14:textId="77777777" w:rsidR="00F77791" w:rsidRPr="00381897" w:rsidRDefault="00F77791" w:rsidP="00185001">
            <w:pPr>
              <w:jc w:val="center"/>
              <w:rPr>
                <w:rFonts w:eastAsia="Calibri"/>
                <w:bCs/>
                <w:sz w:val="19"/>
                <w:szCs w:val="22"/>
              </w:rPr>
            </w:pPr>
            <w:r w:rsidRPr="00381897">
              <w:rPr>
                <w:rFonts w:eastAsia="Calibri"/>
                <w:bCs/>
                <w:sz w:val="19"/>
                <w:szCs w:val="22"/>
              </w:rPr>
              <w:t>20</w:t>
            </w:r>
          </w:p>
        </w:tc>
      </w:tr>
      <w:tr w:rsidR="00F77791" w:rsidRPr="00381897" w14:paraId="6AC1E55E" w14:textId="77777777" w:rsidTr="00185001">
        <w:tblPrEx>
          <w:tblLook w:val="04A0" w:firstRow="1" w:lastRow="0" w:firstColumn="1" w:lastColumn="0" w:noHBand="0" w:noVBand="1"/>
        </w:tblPrEx>
        <w:tc>
          <w:tcPr>
            <w:tcW w:w="1101" w:type="pct"/>
            <w:vMerge/>
            <w:shd w:val="clear" w:color="auto" w:fill="auto"/>
          </w:tcPr>
          <w:p w14:paraId="036CF44E" w14:textId="77777777" w:rsidR="00F77791" w:rsidRPr="00381897" w:rsidRDefault="00F77791" w:rsidP="00185001">
            <w:pPr>
              <w:jc w:val="center"/>
              <w:rPr>
                <w:rFonts w:eastAsia="Calibri"/>
                <w:b/>
                <w:sz w:val="19"/>
                <w:szCs w:val="22"/>
              </w:rPr>
            </w:pPr>
          </w:p>
        </w:tc>
        <w:tc>
          <w:tcPr>
            <w:tcW w:w="712" w:type="pct"/>
            <w:vMerge/>
            <w:shd w:val="clear" w:color="auto" w:fill="auto"/>
          </w:tcPr>
          <w:p w14:paraId="05E50352" w14:textId="77777777" w:rsidR="00F77791" w:rsidRPr="00381897" w:rsidRDefault="00F77791" w:rsidP="00185001">
            <w:pPr>
              <w:jc w:val="center"/>
              <w:rPr>
                <w:rFonts w:eastAsia="Calibri"/>
                <w:b/>
                <w:sz w:val="19"/>
                <w:szCs w:val="22"/>
              </w:rPr>
            </w:pPr>
          </w:p>
        </w:tc>
        <w:tc>
          <w:tcPr>
            <w:tcW w:w="635" w:type="pct"/>
            <w:shd w:val="clear" w:color="auto" w:fill="auto"/>
          </w:tcPr>
          <w:p w14:paraId="3DBD0FFF" w14:textId="77777777" w:rsidR="00F77791" w:rsidRPr="00381897" w:rsidRDefault="00F77791" w:rsidP="00185001">
            <w:pPr>
              <w:jc w:val="center"/>
              <w:rPr>
                <w:rFonts w:eastAsia="Calibri"/>
                <w:bCs/>
                <w:sz w:val="19"/>
                <w:szCs w:val="22"/>
              </w:rPr>
            </w:pPr>
            <w:r w:rsidRPr="00381897">
              <w:rPr>
                <w:rFonts w:eastAsia="Calibri"/>
                <w:bCs/>
                <w:sz w:val="19"/>
                <w:szCs w:val="22"/>
              </w:rPr>
              <w:t>Very Good</w:t>
            </w:r>
          </w:p>
        </w:tc>
        <w:tc>
          <w:tcPr>
            <w:tcW w:w="2015" w:type="pct"/>
            <w:shd w:val="clear" w:color="auto" w:fill="auto"/>
          </w:tcPr>
          <w:p w14:paraId="191B6DC0" w14:textId="77777777" w:rsidR="00F77791" w:rsidRPr="00381897" w:rsidRDefault="00F77791" w:rsidP="00185001">
            <w:pPr>
              <w:jc w:val="center"/>
              <w:rPr>
                <w:rFonts w:eastAsia="Calibri"/>
                <w:bCs/>
                <w:sz w:val="19"/>
                <w:szCs w:val="22"/>
              </w:rPr>
            </w:pPr>
            <w:r w:rsidRPr="00381897">
              <w:rPr>
                <w:bCs/>
                <w:lang w:val="en-GB" w:eastAsia="ar-SA"/>
              </w:rPr>
              <w:t>Access to a financial facility of at least 16-20% of the Contract Value</w:t>
            </w:r>
          </w:p>
        </w:tc>
        <w:tc>
          <w:tcPr>
            <w:tcW w:w="537" w:type="pct"/>
            <w:shd w:val="clear" w:color="auto" w:fill="auto"/>
          </w:tcPr>
          <w:p w14:paraId="4C4E167F" w14:textId="77777777" w:rsidR="00F77791" w:rsidRPr="00381897" w:rsidRDefault="00F77791" w:rsidP="00185001">
            <w:pPr>
              <w:jc w:val="center"/>
              <w:rPr>
                <w:rFonts w:eastAsia="Calibri"/>
                <w:bCs/>
                <w:sz w:val="19"/>
                <w:szCs w:val="22"/>
              </w:rPr>
            </w:pPr>
            <w:r w:rsidRPr="00381897">
              <w:rPr>
                <w:rFonts w:eastAsia="Calibri"/>
                <w:bCs/>
                <w:sz w:val="19"/>
                <w:szCs w:val="22"/>
              </w:rPr>
              <w:t>15</w:t>
            </w:r>
          </w:p>
        </w:tc>
      </w:tr>
      <w:tr w:rsidR="00F77791" w:rsidRPr="00381897" w14:paraId="517512C8" w14:textId="77777777" w:rsidTr="00185001">
        <w:tblPrEx>
          <w:tblLook w:val="04A0" w:firstRow="1" w:lastRow="0" w:firstColumn="1" w:lastColumn="0" w:noHBand="0" w:noVBand="1"/>
        </w:tblPrEx>
        <w:tc>
          <w:tcPr>
            <w:tcW w:w="1101" w:type="pct"/>
            <w:vMerge/>
            <w:shd w:val="clear" w:color="auto" w:fill="auto"/>
          </w:tcPr>
          <w:p w14:paraId="2B89422F" w14:textId="77777777" w:rsidR="00F77791" w:rsidRPr="00381897" w:rsidRDefault="00F77791" w:rsidP="00185001">
            <w:pPr>
              <w:jc w:val="center"/>
              <w:rPr>
                <w:rFonts w:eastAsia="Calibri"/>
                <w:b/>
                <w:sz w:val="19"/>
                <w:szCs w:val="22"/>
              </w:rPr>
            </w:pPr>
          </w:p>
        </w:tc>
        <w:tc>
          <w:tcPr>
            <w:tcW w:w="712" w:type="pct"/>
            <w:vMerge/>
            <w:shd w:val="clear" w:color="auto" w:fill="auto"/>
          </w:tcPr>
          <w:p w14:paraId="4BBCC24A" w14:textId="77777777" w:rsidR="00F77791" w:rsidRPr="00381897" w:rsidRDefault="00F77791" w:rsidP="00185001">
            <w:pPr>
              <w:jc w:val="center"/>
              <w:rPr>
                <w:rFonts w:eastAsia="Calibri"/>
                <w:b/>
                <w:sz w:val="19"/>
                <w:szCs w:val="22"/>
              </w:rPr>
            </w:pPr>
          </w:p>
        </w:tc>
        <w:tc>
          <w:tcPr>
            <w:tcW w:w="635" w:type="pct"/>
            <w:shd w:val="clear" w:color="auto" w:fill="auto"/>
          </w:tcPr>
          <w:p w14:paraId="23767A16" w14:textId="77777777" w:rsidR="00F77791" w:rsidRPr="00381897" w:rsidRDefault="00F77791" w:rsidP="00185001">
            <w:pPr>
              <w:jc w:val="center"/>
              <w:rPr>
                <w:rFonts w:eastAsia="Calibri"/>
                <w:bCs/>
                <w:sz w:val="19"/>
                <w:szCs w:val="22"/>
              </w:rPr>
            </w:pPr>
            <w:r w:rsidRPr="00381897">
              <w:rPr>
                <w:rFonts w:eastAsia="Calibri"/>
                <w:bCs/>
                <w:sz w:val="19"/>
                <w:szCs w:val="22"/>
              </w:rPr>
              <w:t xml:space="preserve">Good </w:t>
            </w:r>
          </w:p>
        </w:tc>
        <w:tc>
          <w:tcPr>
            <w:tcW w:w="2015" w:type="pct"/>
            <w:shd w:val="clear" w:color="auto" w:fill="auto"/>
          </w:tcPr>
          <w:p w14:paraId="1336525F" w14:textId="77777777" w:rsidR="00F77791" w:rsidRPr="00381897" w:rsidRDefault="00F77791" w:rsidP="00185001">
            <w:pPr>
              <w:jc w:val="center"/>
              <w:rPr>
                <w:rFonts w:eastAsia="Calibri"/>
                <w:bCs/>
                <w:sz w:val="19"/>
                <w:szCs w:val="22"/>
              </w:rPr>
            </w:pPr>
            <w:r w:rsidRPr="00381897">
              <w:rPr>
                <w:bCs/>
                <w:lang w:val="en-GB" w:eastAsia="ar-SA"/>
              </w:rPr>
              <w:t>Access to a financial facility of at least 11-15% of the Contract Value</w:t>
            </w:r>
          </w:p>
        </w:tc>
        <w:tc>
          <w:tcPr>
            <w:tcW w:w="537" w:type="pct"/>
            <w:shd w:val="clear" w:color="auto" w:fill="auto"/>
          </w:tcPr>
          <w:p w14:paraId="2602B8B7" w14:textId="77777777" w:rsidR="00F77791" w:rsidRPr="00381897" w:rsidRDefault="00F77791" w:rsidP="00185001">
            <w:pPr>
              <w:jc w:val="center"/>
              <w:rPr>
                <w:rFonts w:eastAsia="Calibri"/>
                <w:bCs/>
                <w:sz w:val="19"/>
                <w:szCs w:val="22"/>
              </w:rPr>
            </w:pPr>
            <w:r w:rsidRPr="00381897">
              <w:rPr>
                <w:rFonts w:eastAsia="Calibri"/>
                <w:bCs/>
                <w:sz w:val="19"/>
                <w:szCs w:val="22"/>
              </w:rPr>
              <w:t>10</w:t>
            </w:r>
          </w:p>
        </w:tc>
      </w:tr>
      <w:tr w:rsidR="00F77791" w:rsidRPr="00381897" w14:paraId="57040677" w14:textId="77777777" w:rsidTr="00185001">
        <w:tblPrEx>
          <w:tblLook w:val="04A0" w:firstRow="1" w:lastRow="0" w:firstColumn="1" w:lastColumn="0" w:noHBand="0" w:noVBand="1"/>
        </w:tblPrEx>
        <w:tc>
          <w:tcPr>
            <w:tcW w:w="1101" w:type="pct"/>
            <w:vMerge/>
            <w:shd w:val="clear" w:color="auto" w:fill="auto"/>
          </w:tcPr>
          <w:p w14:paraId="135E5561" w14:textId="77777777" w:rsidR="00F77791" w:rsidRPr="00381897" w:rsidRDefault="00F77791" w:rsidP="00185001">
            <w:pPr>
              <w:jc w:val="center"/>
              <w:rPr>
                <w:rFonts w:eastAsia="Calibri"/>
                <w:b/>
                <w:sz w:val="19"/>
                <w:szCs w:val="22"/>
              </w:rPr>
            </w:pPr>
          </w:p>
        </w:tc>
        <w:tc>
          <w:tcPr>
            <w:tcW w:w="712" w:type="pct"/>
            <w:vMerge/>
            <w:shd w:val="clear" w:color="auto" w:fill="auto"/>
          </w:tcPr>
          <w:p w14:paraId="24FE3219" w14:textId="77777777" w:rsidR="00F77791" w:rsidRPr="00381897" w:rsidRDefault="00F77791" w:rsidP="00185001">
            <w:pPr>
              <w:jc w:val="center"/>
              <w:rPr>
                <w:rFonts w:eastAsia="Calibri"/>
                <w:b/>
                <w:sz w:val="19"/>
                <w:szCs w:val="22"/>
              </w:rPr>
            </w:pPr>
          </w:p>
        </w:tc>
        <w:tc>
          <w:tcPr>
            <w:tcW w:w="635" w:type="pct"/>
            <w:shd w:val="clear" w:color="auto" w:fill="auto"/>
          </w:tcPr>
          <w:p w14:paraId="46D4A3FA" w14:textId="77777777" w:rsidR="00F77791" w:rsidRPr="00381897" w:rsidRDefault="00F77791" w:rsidP="00185001">
            <w:pPr>
              <w:jc w:val="center"/>
              <w:rPr>
                <w:rFonts w:eastAsia="Calibri"/>
                <w:bCs/>
                <w:sz w:val="19"/>
                <w:szCs w:val="22"/>
              </w:rPr>
            </w:pPr>
            <w:r w:rsidRPr="00381897">
              <w:rPr>
                <w:rFonts w:eastAsia="Calibri"/>
                <w:bCs/>
                <w:sz w:val="19"/>
                <w:szCs w:val="22"/>
              </w:rPr>
              <w:t>Satisfactory</w:t>
            </w:r>
          </w:p>
        </w:tc>
        <w:tc>
          <w:tcPr>
            <w:tcW w:w="2015" w:type="pct"/>
            <w:shd w:val="clear" w:color="auto" w:fill="auto"/>
          </w:tcPr>
          <w:p w14:paraId="66A37ED1" w14:textId="77777777" w:rsidR="00F77791" w:rsidRPr="00381897" w:rsidRDefault="00F77791" w:rsidP="00185001">
            <w:pPr>
              <w:jc w:val="center"/>
              <w:rPr>
                <w:rFonts w:eastAsia="Calibri"/>
                <w:bCs/>
                <w:sz w:val="19"/>
                <w:szCs w:val="22"/>
              </w:rPr>
            </w:pPr>
            <w:r w:rsidRPr="00381897">
              <w:rPr>
                <w:bCs/>
                <w:lang w:val="en-GB" w:eastAsia="ar-SA"/>
              </w:rPr>
              <w:t>Access to a financial facility of at least 10% of the contract Value</w:t>
            </w:r>
          </w:p>
        </w:tc>
        <w:tc>
          <w:tcPr>
            <w:tcW w:w="537" w:type="pct"/>
            <w:shd w:val="clear" w:color="auto" w:fill="auto"/>
          </w:tcPr>
          <w:p w14:paraId="2944FF54" w14:textId="77777777" w:rsidR="00F77791" w:rsidRPr="00381897" w:rsidRDefault="00F77791" w:rsidP="00185001">
            <w:pPr>
              <w:jc w:val="center"/>
              <w:rPr>
                <w:rFonts w:eastAsia="Calibri"/>
                <w:bCs/>
                <w:sz w:val="19"/>
                <w:szCs w:val="22"/>
              </w:rPr>
            </w:pPr>
            <w:r w:rsidRPr="00381897">
              <w:rPr>
                <w:rFonts w:eastAsia="Calibri"/>
                <w:bCs/>
                <w:sz w:val="19"/>
                <w:szCs w:val="22"/>
              </w:rPr>
              <w:t>5</w:t>
            </w:r>
          </w:p>
        </w:tc>
      </w:tr>
      <w:tr w:rsidR="00F77791" w:rsidRPr="00381897" w14:paraId="5B48C1B7" w14:textId="77777777" w:rsidTr="00185001">
        <w:tblPrEx>
          <w:tblLook w:val="04A0" w:firstRow="1" w:lastRow="0" w:firstColumn="1" w:lastColumn="0" w:noHBand="0" w:noVBand="1"/>
        </w:tblPrEx>
        <w:tc>
          <w:tcPr>
            <w:tcW w:w="1101" w:type="pct"/>
            <w:vMerge/>
            <w:shd w:val="clear" w:color="auto" w:fill="auto"/>
          </w:tcPr>
          <w:p w14:paraId="5078F1F9" w14:textId="77777777" w:rsidR="00F77791" w:rsidRPr="00381897" w:rsidRDefault="00F77791" w:rsidP="00185001">
            <w:pPr>
              <w:jc w:val="center"/>
              <w:rPr>
                <w:rFonts w:eastAsia="Calibri"/>
                <w:b/>
                <w:sz w:val="19"/>
                <w:szCs w:val="22"/>
              </w:rPr>
            </w:pPr>
          </w:p>
        </w:tc>
        <w:tc>
          <w:tcPr>
            <w:tcW w:w="712" w:type="pct"/>
            <w:vMerge/>
            <w:shd w:val="clear" w:color="auto" w:fill="auto"/>
          </w:tcPr>
          <w:p w14:paraId="4AE7C921" w14:textId="77777777" w:rsidR="00F77791" w:rsidRPr="00381897" w:rsidRDefault="00F77791" w:rsidP="00185001">
            <w:pPr>
              <w:jc w:val="center"/>
              <w:rPr>
                <w:rFonts w:eastAsia="Calibri"/>
                <w:b/>
                <w:sz w:val="19"/>
                <w:szCs w:val="22"/>
              </w:rPr>
            </w:pPr>
          </w:p>
        </w:tc>
        <w:tc>
          <w:tcPr>
            <w:tcW w:w="635" w:type="pct"/>
            <w:shd w:val="clear" w:color="auto" w:fill="auto"/>
          </w:tcPr>
          <w:p w14:paraId="391BD181" w14:textId="77777777" w:rsidR="00F77791" w:rsidRPr="00381897" w:rsidRDefault="00F77791" w:rsidP="00185001">
            <w:pPr>
              <w:jc w:val="center"/>
              <w:rPr>
                <w:rFonts w:eastAsia="Calibri"/>
                <w:bCs/>
                <w:sz w:val="19"/>
                <w:szCs w:val="22"/>
              </w:rPr>
            </w:pPr>
            <w:r w:rsidRPr="00381897">
              <w:rPr>
                <w:rFonts w:eastAsia="Calibri"/>
                <w:bCs/>
                <w:sz w:val="19"/>
                <w:szCs w:val="22"/>
              </w:rPr>
              <w:t>Poor</w:t>
            </w:r>
          </w:p>
        </w:tc>
        <w:tc>
          <w:tcPr>
            <w:tcW w:w="2015" w:type="pct"/>
            <w:shd w:val="clear" w:color="auto" w:fill="auto"/>
          </w:tcPr>
          <w:p w14:paraId="7B410585" w14:textId="77777777" w:rsidR="00F77791" w:rsidRPr="00381897" w:rsidRDefault="00F77791" w:rsidP="00185001">
            <w:pPr>
              <w:jc w:val="center"/>
              <w:rPr>
                <w:rFonts w:eastAsia="Calibri"/>
                <w:bCs/>
                <w:sz w:val="19"/>
                <w:szCs w:val="22"/>
              </w:rPr>
            </w:pPr>
            <w:r w:rsidRPr="00381897">
              <w:rPr>
                <w:bCs/>
                <w:lang w:val="en-GB" w:eastAsia="ar-SA"/>
              </w:rPr>
              <w:t>Access to a financial facility of at less than 10% of the contract Value</w:t>
            </w:r>
          </w:p>
        </w:tc>
        <w:tc>
          <w:tcPr>
            <w:tcW w:w="537" w:type="pct"/>
            <w:shd w:val="clear" w:color="auto" w:fill="auto"/>
          </w:tcPr>
          <w:p w14:paraId="087DC059" w14:textId="77777777" w:rsidR="00F77791" w:rsidRPr="00381897" w:rsidRDefault="00F77791" w:rsidP="00185001">
            <w:pPr>
              <w:jc w:val="center"/>
              <w:rPr>
                <w:rFonts w:eastAsia="Calibri"/>
                <w:bCs/>
                <w:sz w:val="19"/>
                <w:szCs w:val="22"/>
              </w:rPr>
            </w:pPr>
            <w:r w:rsidRPr="00381897">
              <w:rPr>
                <w:rFonts w:eastAsia="Calibri"/>
                <w:bCs/>
                <w:sz w:val="19"/>
                <w:szCs w:val="22"/>
              </w:rPr>
              <w:t>0</w:t>
            </w:r>
          </w:p>
        </w:tc>
      </w:tr>
      <w:tr w:rsidR="00F77791" w:rsidRPr="00381897" w14:paraId="33DE7C72" w14:textId="77777777" w:rsidTr="00185001">
        <w:tblPrEx>
          <w:tblLook w:val="04A0" w:firstRow="1" w:lastRow="0" w:firstColumn="1" w:lastColumn="0" w:noHBand="0" w:noVBand="1"/>
        </w:tblPrEx>
        <w:tc>
          <w:tcPr>
            <w:tcW w:w="1101" w:type="pct"/>
            <w:vMerge w:val="restart"/>
            <w:shd w:val="clear" w:color="auto" w:fill="auto"/>
          </w:tcPr>
          <w:p w14:paraId="113C69D7" w14:textId="77777777" w:rsidR="00F77791" w:rsidRPr="00381897" w:rsidRDefault="00F77791" w:rsidP="00185001">
            <w:pPr>
              <w:jc w:val="center"/>
            </w:pPr>
            <w:r w:rsidRPr="00381897">
              <w:t>4. Equipment relevant to the Assignment (15 points)</w:t>
            </w:r>
          </w:p>
          <w:p w14:paraId="55B52735" w14:textId="77777777" w:rsidR="00F77791" w:rsidRPr="00381897" w:rsidRDefault="00F77791" w:rsidP="00185001">
            <w:pPr>
              <w:jc w:val="center"/>
            </w:pPr>
          </w:p>
          <w:p w14:paraId="21AE0EBF" w14:textId="77777777" w:rsidR="00F77791" w:rsidRPr="00381897" w:rsidRDefault="00F77791" w:rsidP="00185001">
            <w:pPr>
              <w:jc w:val="center"/>
              <w:rPr>
                <w:rFonts w:eastAsia="Calibri"/>
                <w:sz w:val="19"/>
                <w:szCs w:val="22"/>
              </w:rPr>
            </w:pPr>
            <w:r w:rsidRPr="00381897">
              <w:t>(Certified copy of registration papers on company or director/shareholders names)</w:t>
            </w:r>
          </w:p>
        </w:tc>
        <w:tc>
          <w:tcPr>
            <w:tcW w:w="712" w:type="pct"/>
            <w:vMerge w:val="restart"/>
            <w:shd w:val="clear" w:color="auto" w:fill="auto"/>
          </w:tcPr>
          <w:p w14:paraId="2D787DD8" w14:textId="77777777" w:rsidR="00F77791" w:rsidRPr="00381897" w:rsidRDefault="00F77791" w:rsidP="00185001">
            <w:pPr>
              <w:jc w:val="center"/>
              <w:rPr>
                <w:rFonts w:eastAsia="Calibri"/>
                <w:sz w:val="19"/>
                <w:szCs w:val="22"/>
              </w:rPr>
            </w:pPr>
          </w:p>
        </w:tc>
        <w:tc>
          <w:tcPr>
            <w:tcW w:w="635" w:type="pct"/>
            <w:shd w:val="clear" w:color="auto" w:fill="auto"/>
          </w:tcPr>
          <w:p w14:paraId="028093C0" w14:textId="77777777" w:rsidR="00F77791" w:rsidRPr="00381897" w:rsidRDefault="00F77791" w:rsidP="00185001">
            <w:pPr>
              <w:jc w:val="center"/>
              <w:rPr>
                <w:rFonts w:eastAsia="Calibri"/>
                <w:sz w:val="19"/>
                <w:szCs w:val="22"/>
              </w:rPr>
            </w:pPr>
            <w:r w:rsidRPr="00381897">
              <w:rPr>
                <w:rFonts w:eastAsia="Calibri"/>
                <w:bCs/>
                <w:sz w:val="19"/>
                <w:szCs w:val="22"/>
              </w:rPr>
              <w:t>Very Good</w:t>
            </w:r>
          </w:p>
        </w:tc>
        <w:tc>
          <w:tcPr>
            <w:tcW w:w="2015" w:type="pct"/>
            <w:shd w:val="clear" w:color="auto" w:fill="auto"/>
          </w:tcPr>
          <w:p w14:paraId="19B0DCC8" w14:textId="77777777" w:rsidR="00F77791" w:rsidRPr="00381897" w:rsidRDefault="00F77791" w:rsidP="00185001">
            <w:pPr>
              <w:jc w:val="center"/>
              <w:rPr>
                <w:rFonts w:eastAsia="Calibri"/>
                <w:sz w:val="19"/>
                <w:szCs w:val="22"/>
              </w:rPr>
            </w:pPr>
            <w:r w:rsidRPr="00381897">
              <w:rPr>
                <w:lang w:val="en-GB" w:eastAsia="ar-SA"/>
              </w:rPr>
              <w:t>Ownership of at least 80%-100% of the required equipment</w:t>
            </w:r>
          </w:p>
        </w:tc>
        <w:tc>
          <w:tcPr>
            <w:tcW w:w="537" w:type="pct"/>
            <w:shd w:val="clear" w:color="auto" w:fill="auto"/>
          </w:tcPr>
          <w:p w14:paraId="3112A8B2" w14:textId="77777777" w:rsidR="00F77791" w:rsidRPr="00381897" w:rsidRDefault="00F77791" w:rsidP="00185001">
            <w:pPr>
              <w:jc w:val="center"/>
              <w:rPr>
                <w:rFonts w:eastAsia="Calibri"/>
                <w:sz w:val="19"/>
                <w:szCs w:val="22"/>
              </w:rPr>
            </w:pPr>
            <w:r w:rsidRPr="00381897">
              <w:rPr>
                <w:rFonts w:eastAsia="Calibri"/>
                <w:sz w:val="19"/>
                <w:szCs w:val="22"/>
              </w:rPr>
              <w:t>15</w:t>
            </w:r>
          </w:p>
        </w:tc>
      </w:tr>
      <w:tr w:rsidR="00F77791" w:rsidRPr="00381897" w14:paraId="06D3DDB3" w14:textId="77777777" w:rsidTr="00185001">
        <w:tblPrEx>
          <w:tblLook w:val="04A0" w:firstRow="1" w:lastRow="0" w:firstColumn="1" w:lastColumn="0" w:noHBand="0" w:noVBand="1"/>
        </w:tblPrEx>
        <w:tc>
          <w:tcPr>
            <w:tcW w:w="1101" w:type="pct"/>
            <w:vMerge/>
            <w:shd w:val="clear" w:color="auto" w:fill="auto"/>
          </w:tcPr>
          <w:p w14:paraId="7958FBB3" w14:textId="77777777" w:rsidR="00F77791" w:rsidRPr="00381897" w:rsidRDefault="00F77791" w:rsidP="00185001">
            <w:pPr>
              <w:jc w:val="center"/>
              <w:rPr>
                <w:rFonts w:eastAsia="Calibri"/>
                <w:sz w:val="19"/>
                <w:szCs w:val="22"/>
              </w:rPr>
            </w:pPr>
          </w:p>
        </w:tc>
        <w:tc>
          <w:tcPr>
            <w:tcW w:w="712" w:type="pct"/>
            <w:vMerge/>
            <w:shd w:val="clear" w:color="auto" w:fill="auto"/>
          </w:tcPr>
          <w:p w14:paraId="65BCFD82" w14:textId="77777777" w:rsidR="00F77791" w:rsidRPr="00381897" w:rsidRDefault="00F77791" w:rsidP="00185001">
            <w:pPr>
              <w:jc w:val="center"/>
              <w:rPr>
                <w:rFonts w:eastAsia="Calibri"/>
                <w:sz w:val="19"/>
                <w:szCs w:val="22"/>
              </w:rPr>
            </w:pPr>
          </w:p>
        </w:tc>
        <w:tc>
          <w:tcPr>
            <w:tcW w:w="635" w:type="pct"/>
            <w:shd w:val="clear" w:color="auto" w:fill="auto"/>
          </w:tcPr>
          <w:p w14:paraId="1E564B41" w14:textId="77777777" w:rsidR="00F77791" w:rsidRPr="00381897" w:rsidRDefault="00F77791" w:rsidP="00185001">
            <w:pPr>
              <w:jc w:val="center"/>
              <w:rPr>
                <w:rFonts w:eastAsia="Calibri"/>
                <w:sz w:val="19"/>
                <w:szCs w:val="22"/>
              </w:rPr>
            </w:pPr>
            <w:r w:rsidRPr="00381897">
              <w:rPr>
                <w:rFonts w:eastAsia="Calibri"/>
                <w:bCs/>
                <w:sz w:val="19"/>
                <w:szCs w:val="22"/>
              </w:rPr>
              <w:t xml:space="preserve">Good </w:t>
            </w:r>
          </w:p>
        </w:tc>
        <w:tc>
          <w:tcPr>
            <w:tcW w:w="2015" w:type="pct"/>
            <w:shd w:val="clear" w:color="auto" w:fill="auto"/>
          </w:tcPr>
          <w:p w14:paraId="6F91CD15" w14:textId="77777777" w:rsidR="00F77791" w:rsidRPr="00381897" w:rsidRDefault="00F77791" w:rsidP="00185001">
            <w:pPr>
              <w:jc w:val="center"/>
              <w:rPr>
                <w:rFonts w:eastAsia="Calibri"/>
                <w:sz w:val="19"/>
                <w:szCs w:val="22"/>
              </w:rPr>
            </w:pPr>
            <w:r w:rsidRPr="00381897">
              <w:rPr>
                <w:lang w:val="en-GB" w:eastAsia="ar-SA"/>
              </w:rPr>
              <w:t>Ownership of at least 60%-79% of the required equipment</w:t>
            </w:r>
          </w:p>
        </w:tc>
        <w:tc>
          <w:tcPr>
            <w:tcW w:w="537" w:type="pct"/>
            <w:shd w:val="clear" w:color="auto" w:fill="auto"/>
          </w:tcPr>
          <w:p w14:paraId="4775A1FA" w14:textId="77777777" w:rsidR="00F77791" w:rsidRPr="00381897" w:rsidRDefault="00F77791" w:rsidP="00185001">
            <w:pPr>
              <w:jc w:val="center"/>
              <w:rPr>
                <w:rFonts w:eastAsia="Calibri"/>
                <w:sz w:val="19"/>
                <w:szCs w:val="22"/>
              </w:rPr>
            </w:pPr>
            <w:r w:rsidRPr="00381897">
              <w:rPr>
                <w:rFonts w:eastAsia="Calibri"/>
                <w:sz w:val="19"/>
                <w:szCs w:val="22"/>
              </w:rPr>
              <w:t>10</w:t>
            </w:r>
          </w:p>
        </w:tc>
      </w:tr>
      <w:tr w:rsidR="00F77791" w:rsidRPr="00381897" w14:paraId="324DE296" w14:textId="77777777" w:rsidTr="00185001">
        <w:tblPrEx>
          <w:tblLook w:val="04A0" w:firstRow="1" w:lastRow="0" w:firstColumn="1" w:lastColumn="0" w:noHBand="0" w:noVBand="1"/>
        </w:tblPrEx>
        <w:tc>
          <w:tcPr>
            <w:tcW w:w="1101" w:type="pct"/>
            <w:vMerge/>
            <w:shd w:val="clear" w:color="auto" w:fill="auto"/>
          </w:tcPr>
          <w:p w14:paraId="08ECC265" w14:textId="77777777" w:rsidR="00F77791" w:rsidRPr="00381897" w:rsidRDefault="00F77791" w:rsidP="00185001">
            <w:pPr>
              <w:jc w:val="center"/>
              <w:rPr>
                <w:rFonts w:eastAsia="Calibri"/>
                <w:sz w:val="19"/>
                <w:szCs w:val="22"/>
              </w:rPr>
            </w:pPr>
          </w:p>
        </w:tc>
        <w:tc>
          <w:tcPr>
            <w:tcW w:w="712" w:type="pct"/>
            <w:vMerge/>
            <w:shd w:val="clear" w:color="auto" w:fill="auto"/>
          </w:tcPr>
          <w:p w14:paraId="7DEA502A" w14:textId="77777777" w:rsidR="00F77791" w:rsidRPr="00381897" w:rsidRDefault="00F77791" w:rsidP="00185001">
            <w:pPr>
              <w:jc w:val="center"/>
              <w:rPr>
                <w:rFonts w:eastAsia="Calibri"/>
                <w:sz w:val="19"/>
                <w:szCs w:val="22"/>
              </w:rPr>
            </w:pPr>
          </w:p>
        </w:tc>
        <w:tc>
          <w:tcPr>
            <w:tcW w:w="635" w:type="pct"/>
            <w:shd w:val="clear" w:color="auto" w:fill="auto"/>
          </w:tcPr>
          <w:p w14:paraId="2112534C" w14:textId="77777777" w:rsidR="00F77791" w:rsidRPr="00381897" w:rsidRDefault="00F77791" w:rsidP="00185001">
            <w:pPr>
              <w:jc w:val="center"/>
              <w:rPr>
                <w:rFonts w:eastAsia="Calibri"/>
                <w:sz w:val="19"/>
                <w:szCs w:val="22"/>
              </w:rPr>
            </w:pPr>
            <w:r w:rsidRPr="00381897">
              <w:rPr>
                <w:rFonts w:eastAsia="Calibri"/>
                <w:bCs/>
                <w:sz w:val="19"/>
                <w:szCs w:val="22"/>
              </w:rPr>
              <w:t>Satisfactory</w:t>
            </w:r>
          </w:p>
        </w:tc>
        <w:tc>
          <w:tcPr>
            <w:tcW w:w="2015" w:type="pct"/>
            <w:shd w:val="clear" w:color="auto" w:fill="auto"/>
          </w:tcPr>
          <w:p w14:paraId="57123DC9" w14:textId="77777777" w:rsidR="00F77791" w:rsidRPr="00381897" w:rsidRDefault="00F77791" w:rsidP="00185001">
            <w:pPr>
              <w:jc w:val="center"/>
              <w:rPr>
                <w:rFonts w:eastAsia="Calibri"/>
                <w:sz w:val="19"/>
                <w:szCs w:val="22"/>
              </w:rPr>
            </w:pPr>
            <w:r w:rsidRPr="00381897">
              <w:rPr>
                <w:lang w:val="en-GB" w:eastAsia="ar-SA"/>
              </w:rPr>
              <w:t>Ownership of at least 40%-59% of the required equipment</w:t>
            </w:r>
          </w:p>
        </w:tc>
        <w:tc>
          <w:tcPr>
            <w:tcW w:w="537" w:type="pct"/>
            <w:shd w:val="clear" w:color="auto" w:fill="auto"/>
          </w:tcPr>
          <w:p w14:paraId="71D9242E" w14:textId="77777777" w:rsidR="00F77791" w:rsidRPr="00381897" w:rsidRDefault="00F77791" w:rsidP="00185001">
            <w:pPr>
              <w:jc w:val="center"/>
              <w:rPr>
                <w:rFonts w:eastAsia="Calibri"/>
                <w:sz w:val="19"/>
                <w:szCs w:val="22"/>
              </w:rPr>
            </w:pPr>
            <w:r w:rsidRPr="00381897">
              <w:rPr>
                <w:rFonts w:eastAsia="Calibri"/>
                <w:sz w:val="19"/>
                <w:szCs w:val="22"/>
              </w:rPr>
              <w:t>5</w:t>
            </w:r>
          </w:p>
        </w:tc>
      </w:tr>
      <w:tr w:rsidR="00F77791" w:rsidRPr="00381897" w14:paraId="3B84CBB8" w14:textId="77777777" w:rsidTr="00185001">
        <w:tblPrEx>
          <w:tblLook w:val="04A0" w:firstRow="1" w:lastRow="0" w:firstColumn="1" w:lastColumn="0" w:noHBand="0" w:noVBand="1"/>
        </w:tblPrEx>
        <w:tc>
          <w:tcPr>
            <w:tcW w:w="1101" w:type="pct"/>
            <w:vMerge/>
            <w:shd w:val="clear" w:color="auto" w:fill="auto"/>
          </w:tcPr>
          <w:p w14:paraId="70FA614B" w14:textId="77777777" w:rsidR="00F77791" w:rsidRPr="00381897" w:rsidRDefault="00F77791" w:rsidP="00185001">
            <w:pPr>
              <w:jc w:val="center"/>
              <w:rPr>
                <w:rFonts w:eastAsia="Calibri"/>
                <w:sz w:val="19"/>
                <w:szCs w:val="22"/>
              </w:rPr>
            </w:pPr>
          </w:p>
        </w:tc>
        <w:tc>
          <w:tcPr>
            <w:tcW w:w="712" w:type="pct"/>
            <w:vMerge/>
            <w:shd w:val="clear" w:color="auto" w:fill="auto"/>
          </w:tcPr>
          <w:p w14:paraId="50735B0E" w14:textId="77777777" w:rsidR="00F77791" w:rsidRPr="00381897" w:rsidRDefault="00F77791" w:rsidP="00185001">
            <w:pPr>
              <w:jc w:val="center"/>
              <w:rPr>
                <w:rFonts w:eastAsia="Calibri"/>
                <w:sz w:val="19"/>
                <w:szCs w:val="22"/>
              </w:rPr>
            </w:pPr>
          </w:p>
        </w:tc>
        <w:tc>
          <w:tcPr>
            <w:tcW w:w="635" w:type="pct"/>
            <w:shd w:val="clear" w:color="auto" w:fill="auto"/>
          </w:tcPr>
          <w:p w14:paraId="7478F5A2" w14:textId="77777777" w:rsidR="00F77791" w:rsidRPr="00381897" w:rsidRDefault="00F77791" w:rsidP="00185001">
            <w:pPr>
              <w:jc w:val="center"/>
              <w:rPr>
                <w:rFonts w:eastAsia="Calibri"/>
                <w:sz w:val="19"/>
                <w:szCs w:val="22"/>
              </w:rPr>
            </w:pPr>
            <w:r w:rsidRPr="00381897">
              <w:rPr>
                <w:rFonts w:eastAsia="Calibri"/>
                <w:bCs/>
                <w:sz w:val="19"/>
                <w:szCs w:val="22"/>
              </w:rPr>
              <w:t>Poor</w:t>
            </w:r>
          </w:p>
        </w:tc>
        <w:tc>
          <w:tcPr>
            <w:tcW w:w="2015" w:type="pct"/>
            <w:shd w:val="clear" w:color="auto" w:fill="auto"/>
          </w:tcPr>
          <w:p w14:paraId="5F7447FA" w14:textId="77777777" w:rsidR="00F77791" w:rsidRPr="00381897" w:rsidRDefault="00F77791" w:rsidP="00185001">
            <w:pPr>
              <w:jc w:val="center"/>
              <w:rPr>
                <w:rFonts w:eastAsia="Calibri"/>
                <w:sz w:val="19"/>
                <w:szCs w:val="22"/>
              </w:rPr>
            </w:pPr>
            <w:r w:rsidRPr="00381897">
              <w:rPr>
                <w:lang w:val="en-GB" w:eastAsia="ar-SA"/>
              </w:rPr>
              <w:t>Ownership of at least 40% of the required equipment</w:t>
            </w:r>
          </w:p>
        </w:tc>
        <w:tc>
          <w:tcPr>
            <w:tcW w:w="537" w:type="pct"/>
            <w:shd w:val="clear" w:color="auto" w:fill="auto"/>
          </w:tcPr>
          <w:p w14:paraId="0AFA330A" w14:textId="77777777" w:rsidR="00F77791" w:rsidRPr="00381897" w:rsidRDefault="00F77791" w:rsidP="00185001">
            <w:pPr>
              <w:jc w:val="center"/>
              <w:rPr>
                <w:rFonts w:eastAsia="Calibri"/>
                <w:sz w:val="19"/>
                <w:szCs w:val="22"/>
              </w:rPr>
            </w:pPr>
            <w:r w:rsidRPr="00381897">
              <w:rPr>
                <w:rFonts w:eastAsia="Calibri"/>
                <w:sz w:val="19"/>
                <w:szCs w:val="22"/>
              </w:rPr>
              <w:t>0</w:t>
            </w:r>
          </w:p>
        </w:tc>
      </w:tr>
      <w:tr w:rsidR="00F77791" w:rsidRPr="00381897" w14:paraId="4F9E1905" w14:textId="77777777" w:rsidTr="00185001">
        <w:tblPrEx>
          <w:tblLook w:val="04A0" w:firstRow="1" w:lastRow="0" w:firstColumn="1" w:lastColumn="0" w:noHBand="0" w:noVBand="1"/>
        </w:tblPrEx>
        <w:tc>
          <w:tcPr>
            <w:tcW w:w="1101" w:type="pct"/>
            <w:shd w:val="clear" w:color="auto" w:fill="auto"/>
          </w:tcPr>
          <w:p w14:paraId="70881773" w14:textId="77777777" w:rsidR="00F77791" w:rsidRPr="00381897" w:rsidRDefault="00F77791" w:rsidP="00185001">
            <w:pPr>
              <w:jc w:val="center"/>
              <w:rPr>
                <w:rFonts w:eastAsia="Calibri"/>
                <w:b/>
                <w:sz w:val="19"/>
                <w:szCs w:val="22"/>
              </w:rPr>
            </w:pPr>
          </w:p>
        </w:tc>
        <w:tc>
          <w:tcPr>
            <w:tcW w:w="712" w:type="pct"/>
            <w:shd w:val="clear" w:color="auto" w:fill="auto"/>
          </w:tcPr>
          <w:p w14:paraId="2FF88D2A" w14:textId="77777777" w:rsidR="00F77791" w:rsidRPr="00381897" w:rsidRDefault="00F77791" w:rsidP="00185001">
            <w:pPr>
              <w:jc w:val="center"/>
              <w:rPr>
                <w:rFonts w:eastAsia="Calibri"/>
                <w:b/>
                <w:sz w:val="19"/>
                <w:szCs w:val="22"/>
              </w:rPr>
            </w:pPr>
          </w:p>
        </w:tc>
        <w:tc>
          <w:tcPr>
            <w:tcW w:w="635" w:type="pct"/>
            <w:shd w:val="clear" w:color="auto" w:fill="auto"/>
          </w:tcPr>
          <w:p w14:paraId="6D4C5DCB" w14:textId="77777777" w:rsidR="00F77791" w:rsidRPr="00381897" w:rsidRDefault="00F77791" w:rsidP="00185001">
            <w:pPr>
              <w:jc w:val="center"/>
              <w:rPr>
                <w:rFonts w:eastAsia="Calibri"/>
                <w:b/>
                <w:sz w:val="19"/>
                <w:szCs w:val="22"/>
              </w:rPr>
            </w:pPr>
          </w:p>
        </w:tc>
        <w:tc>
          <w:tcPr>
            <w:tcW w:w="2015" w:type="pct"/>
            <w:shd w:val="clear" w:color="auto" w:fill="auto"/>
          </w:tcPr>
          <w:p w14:paraId="25B73746" w14:textId="77777777" w:rsidR="00F77791" w:rsidRPr="00381897" w:rsidRDefault="00F77791" w:rsidP="00185001">
            <w:pPr>
              <w:jc w:val="center"/>
              <w:rPr>
                <w:rFonts w:eastAsia="Calibri"/>
                <w:b/>
                <w:sz w:val="19"/>
                <w:szCs w:val="22"/>
              </w:rPr>
            </w:pPr>
          </w:p>
        </w:tc>
        <w:tc>
          <w:tcPr>
            <w:tcW w:w="537" w:type="pct"/>
            <w:shd w:val="clear" w:color="auto" w:fill="auto"/>
          </w:tcPr>
          <w:p w14:paraId="00D03C18" w14:textId="77777777" w:rsidR="00F77791" w:rsidRPr="00381897" w:rsidRDefault="00F77791" w:rsidP="00185001">
            <w:pPr>
              <w:jc w:val="center"/>
              <w:rPr>
                <w:rFonts w:eastAsia="Calibri"/>
                <w:b/>
                <w:sz w:val="19"/>
                <w:szCs w:val="22"/>
              </w:rPr>
            </w:pPr>
          </w:p>
        </w:tc>
      </w:tr>
    </w:tbl>
    <w:p w14:paraId="7F32A669" w14:textId="77777777" w:rsidR="00F77791" w:rsidRPr="00381897" w:rsidRDefault="00F77791" w:rsidP="00F77791">
      <w:pPr>
        <w:widowControl w:val="0"/>
        <w:tabs>
          <w:tab w:val="num" w:pos="720"/>
        </w:tabs>
        <w:spacing w:after="120"/>
        <w:jc w:val="both"/>
        <w:rPr>
          <w:color w:val="000000"/>
        </w:rPr>
      </w:pPr>
    </w:p>
    <w:p w14:paraId="55270E64" w14:textId="77777777" w:rsidR="00F77791" w:rsidRPr="00C84C7B" w:rsidRDefault="00F77791" w:rsidP="00F77791">
      <w:pPr>
        <w:widowControl w:val="0"/>
        <w:numPr>
          <w:ilvl w:val="0"/>
          <w:numId w:val="1"/>
        </w:numPr>
        <w:tabs>
          <w:tab w:val="num" w:pos="720"/>
        </w:tabs>
        <w:spacing w:after="120"/>
        <w:ind w:left="357" w:hanging="357"/>
        <w:jc w:val="both"/>
        <w:rPr>
          <w:color w:val="000000"/>
        </w:rPr>
      </w:pPr>
      <w:r w:rsidRPr="00C84C7B">
        <w:rPr>
          <w:color w:val="000000"/>
        </w:rPr>
        <w:t>The 80/20 preference point system will be applicable with 80 points allocated to Price and 20 points towards specific goals (10 points for B-BBEE Status Level and 10 points for locality) of Contribution for projects under R50m, and 90/10 with 90 points allocated to Price and 10 points towards B-BBEE Status Level of Contribution for projects over R50m.</w:t>
      </w:r>
    </w:p>
    <w:p w14:paraId="56600318" w14:textId="77777777" w:rsidR="00F77791" w:rsidRPr="00C84C7B" w:rsidRDefault="00F77791" w:rsidP="00F77791"/>
    <w:p w14:paraId="3C6397B8" w14:textId="77777777" w:rsidR="00F77791" w:rsidRPr="00381897" w:rsidRDefault="00F77791" w:rsidP="00F77791">
      <w:pPr>
        <w:spacing w:after="240"/>
        <w:jc w:val="both"/>
      </w:pPr>
      <w:r w:rsidRPr="00C84C7B">
        <w:t>Requirements for sealing, addressing, delivery, opening and assessment of tenders</w:t>
      </w:r>
      <w:r w:rsidRPr="00381897">
        <w:t xml:space="preserve"> are stated in the Tender Data.</w:t>
      </w:r>
    </w:p>
    <w:p w14:paraId="53C04C2D" w14:textId="77777777" w:rsidR="00F77791" w:rsidRPr="00381897" w:rsidRDefault="00F77791" w:rsidP="00F77791">
      <w:pPr>
        <w:spacing w:after="240"/>
        <w:jc w:val="both"/>
        <w:rPr>
          <w:bCs/>
        </w:rPr>
      </w:pPr>
      <w:r w:rsidRPr="00381897">
        <w:t>Tenders may only be submitted on the tender documentation that is issued.</w:t>
      </w:r>
      <w:r w:rsidRPr="00381897">
        <w:rPr>
          <w:bCs/>
        </w:rPr>
        <w:t xml:space="preserve"> </w:t>
      </w:r>
    </w:p>
    <w:p w14:paraId="13374E7D" w14:textId="77777777" w:rsidR="00F77791" w:rsidRPr="00381897" w:rsidRDefault="00F77791" w:rsidP="00F77791">
      <w:pPr>
        <w:spacing w:after="240"/>
        <w:jc w:val="both"/>
      </w:pPr>
      <w:r w:rsidRPr="00381897">
        <w:rPr>
          <w:bCs/>
        </w:rPr>
        <w:t xml:space="preserve">The lowest or any tender will not necessarily be accepted, and the Municipality reserves the right to accept a tender as a whole or in part. </w:t>
      </w:r>
      <w:r w:rsidRPr="00381897">
        <w:t xml:space="preserve">Telegraphic, telephonic, telex, facsimile, e-mail, posted and late tenders will not be accepted.  More requirements for sealing, addressing, delivery, opening and assessment of tenders are stated in the Tender Data. </w:t>
      </w:r>
    </w:p>
    <w:p w14:paraId="4BCAD9B7" w14:textId="77777777" w:rsidR="00F77791" w:rsidRPr="00381897" w:rsidRDefault="00F77791" w:rsidP="00F77791">
      <w:pPr>
        <w:spacing w:after="240"/>
        <w:jc w:val="both"/>
      </w:pPr>
      <w:r w:rsidRPr="00381897">
        <w:t xml:space="preserve">Dr Beyers Naude Municipality Supply Chain Policy will apply. </w:t>
      </w:r>
    </w:p>
    <w:p w14:paraId="400F262F" w14:textId="77777777" w:rsidR="00F77791" w:rsidRPr="00381897" w:rsidRDefault="00F77791" w:rsidP="00F77791">
      <w:pPr>
        <w:spacing w:after="240"/>
        <w:jc w:val="both"/>
      </w:pPr>
      <w:r w:rsidRPr="00381897">
        <w:t>Prices quoted must be valid for at least ninety (90) days from the date of the offer.</w:t>
      </w:r>
    </w:p>
    <w:p w14:paraId="2038B7B6" w14:textId="77777777" w:rsidR="00F77791" w:rsidRPr="00381897" w:rsidRDefault="00F77791" w:rsidP="00F77791">
      <w:pPr>
        <w:spacing w:after="240"/>
        <w:jc w:val="both"/>
      </w:pPr>
      <w:r w:rsidRPr="00381897">
        <w:lastRenderedPageBreak/>
        <w:t>Prices quoted must be firm and must be inclusive of Vat.</w:t>
      </w:r>
    </w:p>
    <w:p w14:paraId="3AEC8467" w14:textId="77777777" w:rsidR="00F77791" w:rsidRPr="00381897" w:rsidRDefault="00F77791" w:rsidP="00F77791">
      <w:pPr>
        <w:spacing w:after="240"/>
        <w:jc w:val="both"/>
        <w:rPr>
          <w:color w:val="000000" w:themeColor="text1"/>
        </w:rPr>
      </w:pPr>
      <w:r w:rsidRPr="00381897">
        <w:rPr>
          <w:color w:val="000000" w:themeColor="text1"/>
        </w:rPr>
        <w:t>The following compulsory documents must be submitted with the tender</w:t>
      </w:r>
      <w:r>
        <w:rPr>
          <w:color w:val="000000" w:themeColor="text1"/>
        </w:rPr>
        <w:t>:</w:t>
      </w:r>
    </w:p>
    <w:p w14:paraId="1EA0419B" w14:textId="77777777" w:rsidR="00F77791" w:rsidRPr="00381897" w:rsidRDefault="00F77791" w:rsidP="00F77791">
      <w:pPr>
        <w:pStyle w:val="ListParagraph"/>
        <w:numPr>
          <w:ilvl w:val="0"/>
          <w:numId w:val="2"/>
        </w:numPr>
        <w:spacing w:after="240"/>
        <w:contextualSpacing w:val="0"/>
        <w:jc w:val="both"/>
      </w:pPr>
      <w:r w:rsidRPr="00381897">
        <w:t>Valid Tax Clearance Certificate or Status Pin.</w:t>
      </w:r>
    </w:p>
    <w:p w14:paraId="05019727" w14:textId="77777777" w:rsidR="00F77791" w:rsidRPr="00381897" w:rsidRDefault="00F77791" w:rsidP="00F77791">
      <w:pPr>
        <w:pStyle w:val="ListParagraph"/>
        <w:numPr>
          <w:ilvl w:val="0"/>
          <w:numId w:val="2"/>
        </w:numPr>
        <w:contextualSpacing w:val="0"/>
        <w:jc w:val="both"/>
      </w:pPr>
      <w:r w:rsidRPr="00381897">
        <w:t xml:space="preserve">B-BBEE Certificate original or certified (or a sworn affidavit as per the regulations set out in </w:t>
      </w:r>
      <w:r w:rsidRPr="00381897">
        <w:rPr>
          <w:b/>
          <w:bCs/>
        </w:rPr>
        <w:t xml:space="preserve">Department of Trade and Industry (DTI) Notice 931 of </w:t>
      </w:r>
      <w:r>
        <w:rPr>
          <w:b/>
          <w:bCs/>
        </w:rPr>
        <w:t>2022</w:t>
      </w:r>
      <w:r w:rsidRPr="00381897">
        <w:t xml:space="preserve"> (Codes of Good Practice on Broad-Based Black Economic Empowerment)</w:t>
      </w:r>
    </w:p>
    <w:p w14:paraId="29105D5B" w14:textId="77777777" w:rsidR="00F77791" w:rsidRPr="00381897" w:rsidRDefault="00F77791" w:rsidP="00F77791">
      <w:pPr>
        <w:pStyle w:val="ListParagraph"/>
      </w:pPr>
    </w:p>
    <w:p w14:paraId="73DA29A6" w14:textId="77777777" w:rsidR="00F77791" w:rsidRPr="00F77791" w:rsidRDefault="00F77791" w:rsidP="00F77791">
      <w:pPr>
        <w:pStyle w:val="ListParagraph"/>
        <w:numPr>
          <w:ilvl w:val="0"/>
          <w:numId w:val="2"/>
        </w:numPr>
        <w:spacing w:after="240"/>
        <w:contextualSpacing w:val="0"/>
        <w:jc w:val="both"/>
      </w:pPr>
      <w:r w:rsidRPr="00F77791">
        <w:t>Audited Financial Statements for the last 3 financial years. (Only for form of offer more than R 10 Million Rand)</w:t>
      </w:r>
    </w:p>
    <w:p w14:paraId="137CAAFC" w14:textId="77777777" w:rsidR="00F77791" w:rsidRPr="00381897" w:rsidRDefault="00F77791" w:rsidP="00F77791">
      <w:pPr>
        <w:pStyle w:val="ListParagraph"/>
        <w:numPr>
          <w:ilvl w:val="0"/>
          <w:numId w:val="2"/>
        </w:numPr>
        <w:autoSpaceDE w:val="0"/>
        <w:autoSpaceDN w:val="0"/>
        <w:adjustRightInd w:val="0"/>
        <w:rPr>
          <w:szCs w:val="24"/>
        </w:rPr>
      </w:pPr>
      <w:r w:rsidRPr="00381897">
        <w:rPr>
          <w:szCs w:val="24"/>
        </w:rPr>
        <w:t xml:space="preserve">CIDB Grading </w:t>
      </w:r>
    </w:p>
    <w:p w14:paraId="30B84BC2" w14:textId="77777777" w:rsidR="00F77791" w:rsidRPr="00381897" w:rsidRDefault="00F77791" w:rsidP="00F77791">
      <w:pPr>
        <w:pStyle w:val="ListParagraph"/>
        <w:autoSpaceDE w:val="0"/>
        <w:autoSpaceDN w:val="0"/>
        <w:adjustRightInd w:val="0"/>
        <w:rPr>
          <w:szCs w:val="24"/>
        </w:rPr>
      </w:pPr>
    </w:p>
    <w:p w14:paraId="293F0C86" w14:textId="77777777" w:rsidR="00F77791" w:rsidRPr="00381897" w:rsidRDefault="00F77791" w:rsidP="00F77791">
      <w:pPr>
        <w:pStyle w:val="ListParagraph"/>
        <w:numPr>
          <w:ilvl w:val="0"/>
          <w:numId w:val="2"/>
        </w:numPr>
        <w:autoSpaceDE w:val="0"/>
        <w:autoSpaceDN w:val="0"/>
        <w:adjustRightInd w:val="0"/>
        <w:rPr>
          <w:szCs w:val="24"/>
        </w:rPr>
      </w:pPr>
      <w:r w:rsidRPr="00381897">
        <w:rPr>
          <w:szCs w:val="24"/>
        </w:rPr>
        <w:t>CSD Report</w:t>
      </w:r>
    </w:p>
    <w:p w14:paraId="72D0293F" w14:textId="77777777" w:rsidR="00F77791" w:rsidRPr="00381897" w:rsidRDefault="00F77791" w:rsidP="00F77791">
      <w:pPr>
        <w:autoSpaceDE w:val="0"/>
        <w:autoSpaceDN w:val="0"/>
        <w:adjustRightInd w:val="0"/>
        <w:contextualSpacing/>
        <w:rPr>
          <w:szCs w:val="24"/>
        </w:rPr>
      </w:pPr>
    </w:p>
    <w:p w14:paraId="36CB5B69" w14:textId="77777777" w:rsidR="00F77791" w:rsidRPr="00381897" w:rsidRDefault="00F77791" w:rsidP="00F77791">
      <w:pPr>
        <w:pStyle w:val="ListParagraph"/>
        <w:numPr>
          <w:ilvl w:val="0"/>
          <w:numId w:val="2"/>
        </w:numPr>
        <w:spacing w:after="240"/>
        <w:contextualSpacing w:val="0"/>
        <w:jc w:val="both"/>
      </w:pPr>
      <w:r w:rsidRPr="00381897">
        <w:t>Certified copies of Company Directors.</w:t>
      </w:r>
    </w:p>
    <w:p w14:paraId="327E98FF" w14:textId="77777777" w:rsidR="00F77791" w:rsidRPr="00381897" w:rsidRDefault="00F77791" w:rsidP="00F77791">
      <w:pPr>
        <w:pStyle w:val="ListParagraph"/>
        <w:numPr>
          <w:ilvl w:val="0"/>
          <w:numId w:val="2"/>
        </w:numPr>
        <w:spacing w:after="240"/>
        <w:contextualSpacing w:val="0"/>
        <w:jc w:val="both"/>
      </w:pPr>
      <w:r w:rsidRPr="00381897">
        <w:t>Completed MBD forms 1, 2, 4, 5, 6.1, 6.2, 8 and 9.</w:t>
      </w:r>
    </w:p>
    <w:p w14:paraId="3DC03DE9" w14:textId="77777777" w:rsidR="00F77791" w:rsidRPr="00381897" w:rsidRDefault="00F77791" w:rsidP="00F77791">
      <w:pPr>
        <w:pStyle w:val="ListParagraph"/>
        <w:numPr>
          <w:ilvl w:val="0"/>
          <w:numId w:val="2"/>
        </w:numPr>
        <w:spacing w:after="240"/>
        <w:contextualSpacing w:val="0"/>
        <w:jc w:val="both"/>
      </w:pPr>
      <w:r w:rsidRPr="00381897">
        <w:t>Company Registration Documents.</w:t>
      </w:r>
    </w:p>
    <w:p w14:paraId="1313F43B" w14:textId="77777777" w:rsidR="00F77791" w:rsidRPr="00381897" w:rsidRDefault="00F77791" w:rsidP="00F77791">
      <w:pPr>
        <w:pStyle w:val="ListParagraph"/>
        <w:numPr>
          <w:ilvl w:val="0"/>
          <w:numId w:val="2"/>
        </w:numPr>
        <w:spacing w:after="240"/>
        <w:contextualSpacing w:val="0"/>
        <w:jc w:val="both"/>
      </w:pPr>
      <w:r w:rsidRPr="00381897">
        <w:t>Municipal Statement of Rates, Billing Clearance not older than three months or Lease Agreements.</w:t>
      </w:r>
    </w:p>
    <w:p w14:paraId="7F8D3413" w14:textId="77777777" w:rsidR="00F77791" w:rsidRPr="00381897" w:rsidRDefault="00F77791" w:rsidP="00F77791">
      <w:pPr>
        <w:pStyle w:val="ListParagraph"/>
        <w:numPr>
          <w:ilvl w:val="0"/>
          <w:numId w:val="2"/>
        </w:numPr>
        <w:spacing w:after="240"/>
        <w:contextualSpacing w:val="0"/>
        <w:jc w:val="both"/>
      </w:pPr>
      <w:r w:rsidRPr="00381897">
        <w:t>Form V: Certificate of Fronting Practices</w:t>
      </w:r>
    </w:p>
    <w:p w14:paraId="6713C964" w14:textId="77777777" w:rsidR="00F77791" w:rsidRPr="00381897" w:rsidRDefault="00F77791" w:rsidP="00F77791">
      <w:pPr>
        <w:tabs>
          <w:tab w:val="left" w:pos="1140"/>
        </w:tabs>
        <w:jc w:val="both"/>
      </w:pPr>
      <w:r w:rsidRPr="00381897">
        <w:t xml:space="preserve">The council promotes the use of EMEs and QSEs. For further details refer to the tender and contract sections of the Tender Document. </w:t>
      </w:r>
    </w:p>
    <w:p w14:paraId="7D21F158" w14:textId="77777777" w:rsidR="00F77791" w:rsidRPr="00381897" w:rsidRDefault="00F77791" w:rsidP="00F77791">
      <w:pPr>
        <w:tabs>
          <w:tab w:val="left" w:pos="1140"/>
        </w:tabs>
      </w:pPr>
    </w:p>
    <w:p w14:paraId="1A34AC04" w14:textId="77777777" w:rsidR="00F77791" w:rsidRPr="00381897" w:rsidRDefault="00F77791" w:rsidP="00F77791">
      <w:pPr>
        <w:spacing w:after="240"/>
        <w:jc w:val="both"/>
      </w:pPr>
      <w:r w:rsidRPr="00381897">
        <w:t xml:space="preserve">THE BID IS SUBJECTED TO THE </w:t>
      </w:r>
      <w:r w:rsidRPr="00F77791">
        <w:t>PREFERENTIAL PROCUREMENT POLICY FRAMEWORK ACT (PPPFA, ACT 5 of 2000) AND THE PREFERENTIAL PROCUREMENT REGULATIONS, 2022</w:t>
      </w:r>
      <w:r w:rsidRPr="00F87963">
        <w:rPr>
          <w:shd w:val="clear" w:color="auto" w:fill="FFFF00"/>
        </w:rPr>
        <w:t>,</w:t>
      </w:r>
      <w:r w:rsidRPr="00381897">
        <w:t xml:space="preserve"> THE GENERAL CONDITIONS OF CONTRACT 2015 (GCC 2015) AND, IF APPLICABLE, ANY OTHER SPECIAL CONDITIONS OF CONTRACT.</w:t>
      </w:r>
    </w:p>
    <w:p w14:paraId="71B7D06B" w14:textId="77777777" w:rsidR="00F77791" w:rsidRPr="00381897" w:rsidRDefault="00F77791" w:rsidP="00F77791">
      <w:pPr>
        <w:jc w:val="both"/>
        <w:rPr>
          <w:b/>
        </w:rPr>
      </w:pPr>
      <w:r w:rsidRPr="00381897">
        <w:rPr>
          <w:b/>
        </w:rPr>
        <w:t>NB: NO BIDS WILL BE CONSIDERED FROM PERSONS IN THE SERVICE OF THE STATE (AS DEFINED IN REGULATION 1 OF THE LOCAL GOVERNMENT: MUNICIPAL SUPPLY CHAIN MANAGEMENT REGULATIONS)</w:t>
      </w:r>
    </w:p>
    <w:p w14:paraId="33C39734" w14:textId="77777777" w:rsidR="00F77791" w:rsidRPr="00381897" w:rsidRDefault="00F77791" w:rsidP="00F77791">
      <w:pPr>
        <w:rPr>
          <w:b/>
        </w:rPr>
      </w:pPr>
    </w:p>
    <w:p w14:paraId="718C62F4" w14:textId="77777777" w:rsidR="00F77791" w:rsidRPr="00381897" w:rsidRDefault="00F77791" w:rsidP="00F77791">
      <w:pPr>
        <w:rPr>
          <w:b/>
        </w:rPr>
      </w:pPr>
    </w:p>
    <w:p w14:paraId="31BD2C45" w14:textId="77777777" w:rsidR="00F77791" w:rsidRPr="00381897" w:rsidRDefault="00F77791" w:rsidP="00F77791">
      <w:pPr>
        <w:rPr>
          <w:b/>
        </w:rPr>
      </w:pPr>
      <w:r w:rsidRPr="00381897">
        <w:rPr>
          <w:b/>
        </w:rPr>
        <w:t>DR E.M. RANKWANA</w:t>
      </w:r>
    </w:p>
    <w:p w14:paraId="41580FD5" w14:textId="77777777" w:rsidR="00F77791" w:rsidRPr="00381897" w:rsidRDefault="00F77791" w:rsidP="00F77791">
      <w:r w:rsidRPr="00381897">
        <w:t>Municipal Manager</w:t>
      </w:r>
    </w:p>
    <w:p w14:paraId="6A644421" w14:textId="77777777" w:rsidR="00F77791" w:rsidRPr="009D5F64" w:rsidRDefault="00F77791" w:rsidP="00F77791">
      <w:r w:rsidRPr="00381897">
        <w:t>Dr Beyers Naudé Local Municipality</w:t>
      </w:r>
      <w:r>
        <w:t xml:space="preserve"> </w:t>
      </w:r>
    </w:p>
    <w:p w14:paraId="7DACEB7B" w14:textId="77777777" w:rsidR="00486F14" w:rsidRDefault="00486F14"/>
    <w:sectPr w:rsidR="00486F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B04E6"/>
    <w:multiLevelType w:val="hybridMultilevel"/>
    <w:tmpl w:val="4432B802"/>
    <w:lvl w:ilvl="0" w:tplc="9214AB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ED184F"/>
    <w:multiLevelType w:val="hybridMultilevel"/>
    <w:tmpl w:val="8402B0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FD17F46"/>
    <w:multiLevelType w:val="hybridMultilevel"/>
    <w:tmpl w:val="0BC6F33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984121259">
    <w:abstractNumId w:val="0"/>
  </w:num>
  <w:num w:numId="2" w16cid:durableId="508183380">
    <w:abstractNumId w:val="2"/>
  </w:num>
  <w:num w:numId="3" w16cid:durableId="1990818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A56"/>
    <w:rsid w:val="00185D5D"/>
    <w:rsid w:val="00486F14"/>
    <w:rsid w:val="0078098A"/>
    <w:rsid w:val="007F1601"/>
    <w:rsid w:val="00913B2F"/>
    <w:rsid w:val="00D14A56"/>
    <w:rsid w:val="00F15A9D"/>
    <w:rsid w:val="00F777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C2DE7"/>
  <w15:chartTrackingRefBased/>
  <w15:docId w15:val="{2D1EDC3A-3D7D-4DB6-A657-0C1F9AC6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791"/>
    <w:pPr>
      <w:spacing w:after="0" w:line="240"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D14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A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A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A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A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A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A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A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A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A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A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A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A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A56"/>
    <w:rPr>
      <w:rFonts w:eastAsiaTheme="majorEastAsia" w:cstheme="majorBidi"/>
      <w:color w:val="272727" w:themeColor="text1" w:themeTint="D8"/>
    </w:rPr>
  </w:style>
  <w:style w:type="paragraph" w:styleId="Title">
    <w:name w:val="Title"/>
    <w:basedOn w:val="Normal"/>
    <w:next w:val="Normal"/>
    <w:link w:val="TitleChar"/>
    <w:qFormat/>
    <w:rsid w:val="00D14A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14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A56"/>
    <w:pPr>
      <w:spacing w:before="160"/>
      <w:jc w:val="center"/>
    </w:pPr>
    <w:rPr>
      <w:i/>
      <w:iCs/>
      <w:color w:val="404040" w:themeColor="text1" w:themeTint="BF"/>
    </w:rPr>
  </w:style>
  <w:style w:type="character" w:customStyle="1" w:styleId="QuoteChar">
    <w:name w:val="Quote Char"/>
    <w:basedOn w:val="DefaultParagraphFont"/>
    <w:link w:val="Quote"/>
    <w:uiPriority w:val="29"/>
    <w:rsid w:val="00D14A56"/>
    <w:rPr>
      <w:i/>
      <w:iCs/>
      <w:color w:val="404040" w:themeColor="text1" w:themeTint="BF"/>
    </w:rPr>
  </w:style>
  <w:style w:type="paragraph" w:styleId="ListParagraph">
    <w:name w:val="List Paragraph"/>
    <w:basedOn w:val="Normal"/>
    <w:uiPriority w:val="34"/>
    <w:qFormat/>
    <w:rsid w:val="00D14A56"/>
    <w:pPr>
      <w:ind w:left="720"/>
      <w:contextualSpacing/>
    </w:pPr>
  </w:style>
  <w:style w:type="character" w:styleId="IntenseEmphasis">
    <w:name w:val="Intense Emphasis"/>
    <w:basedOn w:val="DefaultParagraphFont"/>
    <w:uiPriority w:val="21"/>
    <w:qFormat/>
    <w:rsid w:val="00D14A56"/>
    <w:rPr>
      <w:i/>
      <w:iCs/>
      <w:color w:val="0F4761" w:themeColor="accent1" w:themeShade="BF"/>
    </w:rPr>
  </w:style>
  <w:style w:type="paragraph" w:styleId="IntenseQuote">
    <w:name w:val="Intense Quote"/>
    <w:basedOn w:val="Normal"/>
    <w:next w:val="Normal"/>
    <w:link w:val="IntenseQuoteChar"/>
    <w:uiPriority w:val="30"/>
    <w:qFormat/>
    <w:rsid w:val="00D14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A56"/>
    <w:rPr>
      <w:i/>
      <w:iCs/>
      <w:color w:val="0F4761" w:themeColor="accent1" w:themeShade="BF"/>
    </w:rPr>
  </w:style>
  <w:style w:type="character" w:styleId="IntenseReference">
    <w:name w:val="Intense Reference"/>
    <w:basedOn w:val="DefaultParagraphFont"/>
    <w:uiPriority w:val="32"/>
    <w:qFormat/>
    <w:rsid w:val="00D14A56"/>
    <w:rPr>
      <w:b/>
      <w:bCs/>
      <w:smallCaps/>
      <w:color w:val="0F4761" w:themeColor="accent1" w:themeShade="BF"/>
      <w:spacing w:val="5"/>
    </w:rPr>
  </w:style>
  <w:style w:type="paragraph" w:customStyle="1" w:styleId="DRPW">
    <w:name w:val="DRPW"/>
    <w:basedOn w:val="Normal"/>
    <w:rsid w:val="00F77791"/>
  </w:style>
  <w:style w:type="paragraph" w:customStyle="1" w:styleId="PS">
    <w:name w:val="PS"/>
    <w:basedOn w:val="Normal"/>
    <w:rsid w:val="00F77791"/>
    <w:pPr>
      <w:tabs>
        <w:tab w:val="right" w:pos="9362"/>
      </w:tabs>
      <w:spacing w:after="240"/>
      <w:jc w:val="both"/>
    </w:pPr>
    <w:rPr>
      <w:lang w:val="en-GB"/>
    </w:rPr>
  </w:style>
  <w:style w:type="paragraph" w:styleId="CommentText">
    <w:name w:val="annotation text"/>
    <w:basedOn w:val="Normal"/>
    <w:link w:val="CommentTextChar"/>
    <w:semiHidden/>
    <w:rsid w:val="00F77791"/>
    <w:pPr>
      <w:widowControl w:val="0"/>
    </w:pPr>
    <w:rPr>
      <w:rFonts w:ascii="Tahoma" w:hAnsi="Tahoma" w:cs="Tahoma"/>
      <w:snapToGrid w:val="0"/>
    </w:rPr>
  </w:style>
  <w:style w:type="character" w:customStyle="1" w:styleId="CommentTextChar">
    <w:name w:val="Comment Text Char"/>
    <w:basedOn w:val="DefaultParagraphFont"/>
    <w:link w:val="CommentText"/>
    <w:semiHidden/>
    <w:rsid w:val="00F77791"/>
    <w:rPr>
      <w:rFonts w:ascii="Tahoma" w:eastAsia="Times New Roman" w:hAnsi="Tahoma" w:cs="Tahoma"/>
      <w:snapToGrid w:val="0"/>
      <w:kern w:val="0"/>
      <w:sz w:val="20"/>
      <w:szCs w:val="20"/>
      <w14:ligatures w14:val="none"/>
    </w:rPr>
  </w:style>
  <w:style w:type="paragraph" w:customStyle="1" w:styleId="PP">
    <w:name w:val="PP"/>
    <w:basedOn w:val="Normal"/>
    <w:rsid w:val="00F77791"/>
    <w:pPr>
      <w:tabs>
        <w:tab w:val="right" w:pos="9769"/>
      </w:tabs>
      <w:spacing w:before="60" w:after="60"/>
    </w:pPr>
    <w:rPr>
      <w:rFonts w:cs="Times New Roman"/>
      <w:sz w:val="22"/>
      <w:szCs w:val="22"/>
    </w:rPr>
  </w:style>
  <w:style w:type="character" w:styleId="CommentReference">
    <w:name w:val="annotation reference"/>
    <w:semiHidden/>
    <w:rsid w:val="00F77791"/>
    <w:rPr>
      <w:sz w:val="16"/>
      <w:szCs w:val="16"/>
    </w:rPr>
  </w:style>
  <w:style w:type="character" w:styleId="Hyperlink">
    <w:name w:val="Hyperlink"/>
    <w:rsid w:val="00F777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ebergb@bnlm.gov.za" TargetMode="External"/><Relationship Id="rId3" Type="http://schemas.openxmlformats.org/officeDocument/2006/relationships/settings" Target="settings.xml"/><Relationship Id="rId7" Type="http://schemas.openxmlformats.org/officeDocument/2006/relationships/hyperlink" Target="mailto:jegelsr@bnl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uries@bnlm.gov.za" TargetMode="External"/><Relationship Id="rId5" Type="http://schemas.openxmlformats.org/officeDocument/2006/relationships/hyperlink" Target="mailto:info@mjm-afric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2361</Words>
  <Characters>13461</Characters>
  <Application>Microsoft Office Word</Application>
  <DocSecurity>0</DocSecurity>
  <Lines>112</Lines>
  <Paragraphs>31</Paragraphs>
  <ScaleCrop>false</ScaleCrop>
  <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Koeberg</dc:creator>
  <cp:keywords/>
  <dc:description/>
  <cp:lastModifiedBy>Joey Koeberg</cp:lastModifiedBy>
  <cp:revision>5</cp:revision>
  <dcterms:created xsi:type="dcterms:W3CDTF">2025-03-04T07:39:00Z</dcterms:created>
  <dcterms:modified xsi:type="dcterms:W3CDTF">2025-03-04T07:44:00Z</dcterms:modified>
</cp:coreProperties>
</file>